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6EBD" w14:textId="7EE8FB07" w:rsidR="001B096B" w:rsidRPr="00647DE6" w:rsidRDefault="001B096B" w:rsidP="00765E77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w w:val="150"/>
        </w:rPr>
      </w:pPr>
      <w:r w:rsidRPr="00647DE6">
        <w:rPr>
          <w:rFonts w:asciiTheme="minorEastAsia" w:eastAsiaTheme="minorEastAsia" w:hAnsiTheme="minorEastAsia" w:hint="eastAsia"/>
          <w:b/>
          <w:color w:val="000000"/>
          <w:w w:val="150"/>
        </w:rPr>
        <w:t>都市計画法第</w:t>
      </w:r>
      <w:r w:rsidR="00647DE6" w:rsidRPr="00647DE6">
        <w:rPr>
          <w:rFonts w:asciiTheme="minorEastAsia" w:eastAsiaTheme="minorEastAsia" w:hAnsiTheme="minorEastAsia" w:hint="eastAsia"/>
          <w:b/>
          <w:color w:val="000000"/>
          <w:w w:val="150"/>
        </w:rPr>
        <w:t>34</w:t>
      </w:r>
      <w:r w:rsidRPr="00647DE6">
        <w:rPr>
          <w:rFonts w:asciiTheme="minorEastAsia" w:eastAsiaTheme="minorEastAsia" w:hAnsiTheme="minorEastAsia" w:hint="eastAsia"/>
          <w:b/>
          <w:color w:val="000000"/>
          <w:w w:val="150"/>
        </w:rPr>
        <w:t>条該当に関する申告書</w:t>
      </w:r>
    </w:p>
    <w:p w14:paraId="356C33F1" w14:textId="77777777" w:rsidR="00647DE6" w:rsidRDefault="00A10F27" w:rsidP="00647DE6">
      <w:pPr>
        <w:pStyle w:val="a3"/>
        <w:spacing w:line="360" w:lineRule="auto"/>
        <w:ind w:firstLineChars="1500" w:firstLine="2882"/>
        <w:jc w:val="both"/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2F9F95" wp14:editId="189F5181">
                <wp:simplePos x="0" y="0"/>
                <wp:positionH relativeFrom="column">
                  <wp:posOffset>1654810</wp:posOffset>
                </wp:positionH>
                <wp:positionV relativeFrom="paragraph">
                  <wp:posOffset>95250</wp:posOffset>
                </wp:positionV>
                <wp:extent cx="2724150" cy="462280"/>
                <wp:effectExtent l="0" t="0" r="19050" b="13970"/>
                <wp:wrapNone/>
                <wp:docPr id="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622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EA8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4" o:spid="_x0000_s1026" type="#_x0000_t185" style="position:absolute;margin-left:130.3pt;margin-top:7.5pt;width:214.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"/>
            </w:pict>
          </mc:Fallback>
        </mc:AlternateContent>
      </w:r>
      <w:r w:rsidR="001B096B" w:rsidRPr="00647DE6">
        <w:rPr>
          <w:rFonts w:asciiTheme="minorEastAsia" w:eastAsiaTheme="minorEastAsia" w:hAnsiTheme="minorEastAsia" w:hint="eastAsia"/>
          <w:color w:val="000000"/>
        </w:rPr>
        <w:t>道路管理施設、休憩所、給油所等</w:t>
      </w:r>
      <w:r w:rsidR="00647DE6" w:rsidRPr="00647DE6">
        <w:rPr>
          <w:rFonts w:asciiTheme="minorEastAsia" w:eastAsiaTheme="minorEastAsia" w:hAnsiTheme="minorEastAsia" w:hint="eastAsia"/>
          <w:color w:val="000000"/>
        </w:rPr>
        <w:t>、道の駅</w:t>
      </w:r>
    </w:p>
    <w:p w14:paraId="074AF191" w14:textId="6C132480" w:rsidR="001B096B" w:rsidRPr="00647DE6" w:rsidRDefault="001B096B" w:rsidP="00647DE6">
      <w:pPr>
        <w:pStyle w:val="a3"/>
        <w:spacing w:line="360" w:lineRule="auto"/>
        <w:ind w:firstLineChars="1500" w:firstLine="2882"/>
        <w:jc w:val="both"/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又は、火薬類の製造所用　</w:t>
      </w:r>
    </w:p>
    <w:p w14:paraId="6122050A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p w14:paraId="712847C4" w14:textId="77777777" w:rsidR="001B096B" w:rsidRPr="00647DE6" w:rsidRDefault="001B096B">
      <w:pPr>
        <w:pStyle w:val="a4"/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　年　　　月　　　日</w:t>
      </w:r>
    </w:p>
    <w:p w14:paraId="31562310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p w14:paraId="508BF634" w14:textId="04144BDB" w:rsidR="001B096B" w:rsidRPr="00647DE6" w:rsidRDefault="00647DE6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>周南市長</w:t>
      </w:r>
    </w:p>
    <w:p w14:paraId="2470F71E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p w14:paraId="1CC505A7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申告者　住　所</w:t>
      </w:r>
    </w:p>
    <w:p w14:paraId="4D76A3A5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氏　名　　　　　　　　　　　　　　　　　　　　　</w:t>
      </w:r>
      <w:r w:rsidR="00A10F27" w:rsidRPr="00647DE6">
        <w:rPr>
          <w:rFonts w:asciiTheme="minorEastAsia" w:eastAsiaTheme="minorEastAsia" w:hAnsiTheme="minorEastAsia" w:hint="eastAsia"/>
          <w:color w:val="000000"/>
          <w:sz w:val="16"/>
        </w:rPr>
        <w:t xml:space="preserve">　</w:t>
      </w:r>
    </w:p>
    <w:p w14:paraId="5B70D1D3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</w:t>
      </w:r>
      <w:r w:rsidR="000E0DCF" w:rsidRPr="00647DE6">
        <w:rPr>
          <w:rFonts w:asciiTheme="minorEastAsia" w:eastAsiaTheme="minorEastAsia" w:hAnsiTheme="minorEastAsia" w:hint="eastAsia"/>
          <w:color w:val="000000"/>
        </w:rPr>
        <w:t>（電話　　　　　―　　　　　―　　　　　　）</w:t>
      </w:r>
    </w:p>
    <w:p w14:paraId="122E602D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p w14:paraId="182C4DA1" w14:textId="669C140F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都市計画法第</w:t>
      </w:r>
      <w:r w:rsidR="00647DE6" w:rsidRPr="00647DE6">
        <w:rPr>
          <w:rFonts w:asciiTheme="minorEastAsia" w:eastAsiaTheme="minorEastAsia" w:hAnsiTheme="minorEastAsia" w:hint="eastAsia"/>
          <w:color w:val="000000"/>
        </w:rPr>
        <w:t>34</w:t>
      </w:r>
      <w:r w:rsidRPr="00647DE6">
        <w:rPr>
          <w:rFonts w:asciiTheme="minorEastAsia" w:eastAsiaTheme="minorEastAsia" w:hAnsiTheme="minorEastAsia" w:hint="eastAsia"/>
          <w:color w:val="000000"/>
        </w:rPr>
        <w:t>条第</w:t>
      </w:r>
      <w:r w:rsidR="00E96336" w:rsidRPr="00647DE6">
        <w:rPr>
          <w:rFonts w:asciiTheme="minorEastAsia" w:eastAsiaTheme="minorEastAsia" w:hAnsiTheme="minorEastAsia" w:hint="eastAsia"/>
          <w:color w:val="000000"/>
        </w:rPr>
        <w:t>９</w:t>
      </w:r>
      <w:r w:rsidRPr="00647DE6">
        <w:rPr>
          <w:rFonts w:asciiTheme="minorEastAsia" w:eastAsiaTheme="minorEastAsia" w:hAnsiTheme="minorEastAsia" w:hint="eastAsia"/>
          <w:color w:val="000000"/>
        </w:rPr>
        <w:t>号に該当していることについて、下記のとおり申告します。</w:t>
      </w:r>
    </w:p>
    <w:p w14:paraId="76AAE490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　なお、この申告書に記載した事項は事実に相違ありません。</w:t>
      </w:r>
    </w:p>
    <w:p w14:paraId="150F68AB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p w14:paraId="0B2F2172" w14:textId="77777777" w:rsidR="001B096B" w:rsidRPr="00647DE6" w:rsidRDefault="001B096B">
      <w:pPr>
        <w:pStyle w:val="a3"/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>記</w:t>
      </w:r>
    </w:p>
    <w:p w14:paraId="2A22C42B" w14:textId="77777777" w:rsidR="001B096B" w:rsidRPr="00647DE6" w:rsidRDefault="001B096B">
      <w:pPr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1969"/>
        <w:gridCol w:w="1970"/>
        <w:gridCol w:w="2629"/>
      </w:tblGrid>
      <w:tr w:rsidR="001B096B" w:rsidRPr="00647DE6" w14:paraId="7A634059" w14:textId="77777777">
        <w:trPr>
          <w:cantSplit/>
          <w:trHeight w:val="517"/>
        </w:trPr>
        <w:tc>
          <w:tcPr>
            <w:tcW w:w="907" w:type="dxa"/>
            <w:vMerge w:val="restart"/>
            <w:textDirection w:val="tbRlV"/>
            <w:vAlign w:val="center"/>
          </w:tcPr>
          <w:p w14:paraId="12CC707A" w14:textId="77777777" w:rsidR="001B096B" w:rsidRPr="00647DE6" w:rsidRDefault="001B096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14:paraId="4803BD67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開発区域に含まれる地域の名称</w:t>
            </w:r>
          </w:p>
        </w:tc>
        <w:tc>
          <w:tcPr>
            <w:tcW w:w="6568" w:type="dxa"/>
            <w:gridSpan w:val="3"/>
            <w:vAlign w:val="center"/>
          </w:tcPr>
          <w:p w14:paraId="52860464" w14:textId="77777777" w:rsidR="001B096B" w:rsidRPr="00647DE6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647DE6" w14:paraId="6B135D81" w14:textId="77777777">
        <w:trPr>
          <w:cantSplit/>
          <w:trHeight w:val="518"/>
        </w:trPr>
        <w:tc>
          <w:tcPr>
            <w:tcW w:w="907" w:type="dxa"/>
            <w:vMerge/>
            <w:textDirection w:val="tbRlV"/>
            <w:vAlign w:val="center"/>
          </w:tcPr>
          <w:p w14:paraId="4CA8963C" w14:textId="77777777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14:paraId="7A985808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開発区域の面積</w:t>
            </w:r>
          </w:p>
        </w:tc>
        <w:tc>
          <w:tcPr>
            <w:tcW w:w="6568" w:type="dxa"/>
            <w:gridSpan w:val="3"/>
            <w:vAlign w:val="center"/>
          </w:tcPr>
          <w:p w14:paraId="41761BC0" w14:textId="77777777" w:rsidR="001B096B" w:rsidRPr="00647DE6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1B096B" w:rsidRPr="00647DE6" w14:paraId="7E59E44B" w14:textId="77777777">
        <w:trPr>
          <w:cantSplit/>
          <w:trHeight w:val="517"/>
        </w:trPr>
        <w:tc>
          <w:tcPr>
            <w:tcW w:w="907" w:type="dxa"/>
            <w:vMerge/>
            <w:textDirection w:val="tbRlV"/>
            <w:vAlign w:val="center"/>
          </w:tcPr>
          <w:p w14:paraId="60F70603" w14:textId="77777777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7FAE8D82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vAlign w:val="center"/>
          </w:tcPr>
          <w:p w14:paraId="6677AE0F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vAlign w:val="center"/>
          </w:tcPr>
          <w:p w14:paraId="185D5CC7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業務用の延面積</w:t>
            </w:r>
          </w:p>
        </w:tc>
        <w:tc>
          <w:tcPr>
            <w:tcW w:w="2629" w:type="dxa"/>
            <w:vAlign w:val="center"/>
          </w:tcPr>
          <w:p w14:paraId="50BD0446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647DE6" w14:paraId="23ABA593" w14:textId="77777777">
        <w:trPr>
          <w:cantSplit/>
          <w:trHeight w:val="518"/>
        </w:trPr>
        <w:tc>
          <w:tcPr>
            <w:tcW w:w="907" w:type="dxa"/>
            <w:vMerge/>
            <w:textDirection w:val="tbRlV"/>
            <w:vAlign w:val="center"/>
          </w:tcPr>
          <w:p w14:paraId="5997FC8B" w14:textId="77777777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Merge/>
            <w:vAlign w:val="center"/>
          </w:tcPr>
          <w:p w14:paraId="36C03E88" w14:textId="77777777" w:rsidR="001B096B" w:rsidRPr="00647DE6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69" w:type="dxa"/>
            <w:vAlign w:val="center"/>
          </w:tcPr>
          <w:p w14:paraId="082BBFAD" w14:textId="77777777" w:rsidR="001B096B" w:rsidRPr="00647DE6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1970" w:type="dxa"/>
            <w:vAlign w:val="center"/>
          </w:tcPr>
          <w:p w14:paraId="11650247" w14:textId="77777777" w:rsidR="001B096B" w:rsidRPr="00647DE6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629" w:type="dxa"/>
            <w:vAlign w:val="center"/>
          </w:tcPr>
          <w:p w14:paraId="6B151AA2" w14:textId="77777777" w:rsidR="001B096B" w:rsidRPr="00647DE6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1B096B" w:rsidRPr="00647DE6" w14:paraId="2FD5DF1F" w14:textId="77777777">
        <w:trPr>
          <w:cantSplit/>
          <w:trHeight w:val="2180"/>
        </w:trPr>
        <w:tc>
          <w:tcPr>
            <w:tcW w:w="907" w:type="dxa"/>
            <w:vMerge w:val="restart"/>
            <w:textDirection w:val="tbRlV"/>
            <w:vAlign w:val="center"/>
          </w:tcPr>
          <w:p w14:paraId="0AFBC176" w14:textId="332727B2" w:rsidR="001B096B" w:rsidRPr="00647DE6" w:rsidRDefault="00344F03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火薬類の製造所</w:t>
            </w:r>
            <w:r w:rsidR="001B096B"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であることの根拠</w:t>
            </w:r>
          </w:p>
          <w:p w14:paraId="77398329" w14:textId="080DF5D9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休憩所・給油所等</w:t>
            </w:r>
            <w:r w:rsidR="00344F03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、道の駅</w:t>
            </w:r>
            <w:r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又は</w:t>
            </w:r>
          </w:p>
          <w:p w14:paraId="7469BE0B" w14:textId="77777777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予定建築物等の用途が道路管理施設・</w:t>
            </w:r>
          </w:p>
        </w:tc>
        <w:tc>
          <w:tcPr>
            <w:tcW w:w="2020" w:type="dxa"/>
            <w:vAlign w:val="center"/>
          </w:tcPr>
          <w:p w14:paraId="17AC9978" w14:textId="3455EC4B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道路管理施設、休憩所</w:t>
            </w:r>
            <w:r w:rsidR="00344F03">
              <w:rPr>
                <w:rFonts w:asciiTheme="minorEastAsia" w:eastAsiaTheme="minorEastAsia" w:hAnsiTheme="minorEastAsia" w:hint="eastAsia"/>
                <w:color w:val="000000"/>
              </w:rPr>
              <w:t>、</w:t>
            </w: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給油所等</w:t>
            </w:r>
            <w:r w:rsidR="00344F03">
              <w:rPr>
                <w:rFonts w:asciiTheme="minorEastAsia" w:eastAsiaTheme="minorEastAsia" w:hAnsiTheme="minorEastAsia" w:hint="eastAsia"/>
                <w:color w:val="000000"/>
              </w:rPr>
              <w:t>又は</w:t>
            </w:r>
            <w:r w:rsidR="00647DE6" w:rsidRPr="00647DE6">
              <w:rPr>
                <w:rFonts w:asciiTheme="minorEastAsia" w:eastAsiaTheme="minorEastAsia" w:hAnsiTheme="minorEastAsia" w:hint="eastAsia"/>
                <w:color w:val="000000"/>
              </w:rPr>
              <w:t>道の駅</w:t>
            </w: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であることの証明</w:t>
            </w:r>
          </w:p>
        </w:tc>
        <w:tc>
          <w:tcPr>
            <w:tcW w:w="6568" w:type="dxa"/>
            <w:gridSpan w:val="3"/>
            <w:vAlign w:val="center"/>
          </w:tcPr>
          <w:p w14:paraId="5388529B" w14:textId="77777777" w:rsidR="001B096B" w:rsidRPr="00344F03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647DE6" w14:paraId="0683EBF9" w14:textId="77777777">
        <w:trPr>
          <w:cantSplit/>
          <w:trHeight w:val="2180"/>
        </w:trPr>
        <w:tc>
          <w:tcPr>
            <w:tcW w:w="907" w:type="dxa"/>
            <w:vMerge/>
            <w:textDirection w:val="tbRlV"/>
            <w:vAlign w:val="center"/>
          </w:tcPr>
          <w:p w14:paraId="3ADD87CC" w14:textId="77777777" w:rsidR="001B096B" w:rsidRPr="00647DE6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</w:p>
        </w:tc>
        <w:tc>
          <w:tcPr>
            <w:tcW w:w="2020" w:type="dxa"/>
            <w:vAlign w:val="center"/>
          </w:tcPr>
          <w:p w14:paraId="5FAF6749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火薬類取締法</w:t>
            </w:r>
          </w:p>
          <w:p w14:paraId="671A54FA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647DE6">
              <w:rPr>
                <w:rFonts w:asciiTheme="minorEastAsia" w:eastAsiaTheme="minorEastAsia" w:hAnsiTheme="minorEastAsia" w:hint="eastAsia"/>
                <w:color w:val="000000"/>
              </w:rPr>
              <w:t>第２条第１項の火薬類の製造所であることの証明</w:t>
            </w:r>
          </w:p>
        </w:tc>
        <w:tc>
          <w:tcPr>
            <w:tcW w:w="6568" w:type="dxa"/>
            <w:gridSpan w:val="3"/>
            <w:vAlign w:val="center"/>
          </w:tcPr>
          <w:p w14:paraId="783AE584" w14:textId="77777777" w:rsidR="001B096B" w:rsidRPr="00647DE6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0E005C0B" w14:textId="77777777" w:rsidR="001B096B" w:rsidRPr="00647DE6" w:rsidRDefault="00A10F27" w:rsidP="00A10F27">
      <w:pPr>
        <w:pStyle w:val="2"/>
        <w:ind w:left="454" w:hanging="454"/>
        <w:rPr>
          <w:rFonts w:asciiTheme="minorEastAsia" w:eastAsiaTheme="minorEastAsia" w:hAnsiTheme="minorEastAsia"/>
          <w:color w:val="000000"/>
        </w:rPr>
      </w:pPr>
      <w:r w:rsidRPr="00647DE6">
        <w:rPr>
          <w:rFonts w:asciiTheme="minorEastAsia" w:eastAsiaTheme="minorEastAsia" w:hAnsiTheme="minorEastAsia" w:hint="eastAsia"/>
          <w:color w:val="000000"/>
        </w:rPr>
        <w:t xml:space="preserve">　注　</w:t>
      </w:r>
      <w:r w:rsidR="001B096B" w:rsidRPr="00647DE6">
        <w:rPr>
          <w:rFonts w:asciiTheme="minorEastAsia" w:eastAsiaTheme="minorEastAsia" w:hAnsiTheme="minorEastAsia" w:hint="eastAsia"/>
          <w:color w:val="000000"/>
        </w:rPr>
        <w:t>申告者の住所及び氏名は、法人にあっては、その主たる事務所の所在地並びに名称及び代表者の氏名を</w:t>
      </w:r>
      <w:r w:rsidR="000536E6" w:rsidRPr="00647DE6">
        <w:rPr>
          <w:rFonts w:asciiTheme="minorEastAsia" w:eastAsiaTheme="minorEastAsia" w:hAnsiTheme="minorEastAsia" w:hint="eastAsia"/>
          <w:color w:val="000000"/>
        </w:rPr>
        <w:t>記入</w:t>
      </w:r>
      <w:r w:rsidR="001B096B" w:rsidRPr="00647DE6">
        <w:rPr>
          <w:rFonts w:asciiTheme="minorEastAsia" w:eastAsiaTheme="minorEastAsia" w:hAnsiTheme="minorEastAsia" w:hint="eastAsia"/>
          <w:color w:val="000000"/>
        </w:rPr>
        <w:t>すること。</w:t>
      </w:r>
    </w:p>
    <w:p w14:paraId="3ED7C865" w14:textId="77777777" w:rsidR="001B096B" w:rsidRPr="00647DE6" w:rsidRDefault="001B096B">
      <w:pPr>
        <w:pStyle w:val="2"/>
        <w:ind w:left="768" w:hanging="768"/>
        <w:rPr>
          <w:rFonts w:asciiTheme="minorEastAsia" w:eastAsiaTheme="minorEastAsia" w:hAnsiTheme="minorEastAsia"/>
        </w:rPr>
      </w:pPr>
    </w:p>
    <w:sectPr w:rsidR="001B096B" w:rsidRPr="00647DE6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7C6E1" w14:textId="77777777" w:rsidR="00FE375B" w:rsidRDefault="00FE375B">
      <w:r>
        <w:separator/>
      </w:r>
    </w:p>
  </w:endnote>
  <w:endnote w:type="continuationSeparator" w:id="0">
    <w:p w14:paraId="29A0C410" w14:textId="77777777" w:rsidR="00FE375B" w:rsidRDefault="00FE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C7047" w14:textId="77777777"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9C50DA" w14:textId="77777777"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C438D" w14:textId="77777777" w:rsidR="00272995" w:rsidRDefault="008416FD">
    <w:pPr>
      <w:pStyle w:val="a7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9276" w14:textId="77777777"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04F4" w14:textId="77777777" w:rsidR="00FE375B" w:rsidRDefault="00FE375B">
      <w:r>
        <w:separator/>
      </w:r>
    </w:p>
  </w:footnote>
  <w:footnote w:type="continuationSeparator" w:id="0">
    <w:p w14:paraId="51A450FA" w14:textId="77777777" w:rsidR="00FE375B" w:rsidRDefault="00FE3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EE4C5" w14:textId="77777777"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CD59" w14:textId="77777777"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75A9" w14:textId="77777777"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303779638">
    <w:abstractNumId w:val="4"/>
  </w:num>
  <w:num w:numId="2" w16cid:durableId="1139226788">
    <w:abstractNumId w:val="2"/>
  </w:num>
  <w:num w:numId="3" w16cid:durableId="1758137155">
    <w:abstractNumId w:val="0"/>
  </w:num>
  <w:num w:numId="4" w16cid:durableId="594705224">
    <w:abstractNumId w:val="6"/>
  </w:num>
  <w:num w:numId="5" w16cid:durableId="1753550525">
    <w:abstractNumId w:val="1"/>
  </w:num>
  <w:num w:numId="6" w16cid:durableId="1847816478">
    <w:abstractNumId w:val="5"/>
  </w:num>
  <w:num w:numId="7" w16cid:durableId="165317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31EB9"/>
    <w:rsid w:val="00041732"/>
    <w:rsid w:val="000536E6"/>
    <w:rsid w:val="00071C6B"/>
    <w:rsid w:val="000E0DCF"/>
    <w:rsid w:val="00125F53"/>
    <w:rsid w:val="0013437E"/>
    <w:rsid w:val="00163B39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32E49"/>
    <w:rsid w:val="00344F03"/>
    <w:rsid w:val="003462D0"/>
    <w:rsid w:val="003511E1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6248"/>
    <w:rsid w:val="004D0F65"/>
    <w:rsid w:val="004E183E"/>
    <w:rsid w:val="004E2AEE"/>
    <w:rsid w:val="00516022"/>
    <w:rsid w:val="005160CC"/>
    <w:rsid w:val="005209A5"/>
    <w:rsid w:val="00526D4E"/>
    <w:rsid w:val="00531D08"/>
    <w:rsid w:val="005831EB"/>
    <w:rsid w:val="005A5EF5"/>
    <w:rsid w:val="005B05D5"/>
    <w:rsid w:val="005D3593"/>
    <w:rsid w:val="005D7F9C"/>
    <w:rsid w:val="005E4E1A"/>
    <w:rsid w:val="005E7106"/>
    <w:rsid w:val="005F0798"/>
    <w:rsid w:val="00637EF6"/>
    <w:rsid w:val="0064093B"/>
    <w:rsid w:val="00647DE6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129D7"/>
    <w:rsid w:val="00754A25"/>
    <w:rsid w:val="00765E77"/>
    <w:rsid w:val="008123F1"/>
    <w:rsid w:val="00825BE9"/>
    <w:rsid w:val="00835712"/>
    <w:rsid w:val="008416FD"/>
    <w:rsid w:val="00844F2D"/>
    <w:rsid w:val="008C008C"/>
    <w:rsid w:val="009015F8"/>
    <w:rsid w:val="00917971"/>
    <w:rsid w:val="009415B7"/>
    <w:rsid w:val="00997CFA"/>
    <w:rsid w:val="009B6BBF"/>
    <w:rsid w:val="009D1A35"/>
    <w:rsid w:val="009D5EA1"/>
    <w:rsid w:val="009D7C93"/>
    <w:rsid w:val="00A10F27"/>
    <w:rsid w:val="00A7511D"/>
    <w:rsid w:val="00AE4BE5"/>
    <w:rsid w:val="00AE538A"/>
    <w:rsid w:val="00B12F4A"/>
    <w:rsid w:val="00B56451"/>
    <w:rsid w:val="00B61059"/>
    <w:rsid w:val="00B65F2A"/>
    <w:rsid w:val="00B718D9"/>
    <w:rsid w:val="00B76932"/>
    <w:rsid w:val="00B94F57"/>
    <w:rsid w:val="00BD0708"/>
    <w:rsid w:val="00BE01D7"/>
    <w:rsid w:val="00C07E0D"/>
    <w:rsid w:val="00C14E69"/>
    <w:rsid w:val="00C51A14"/>
    <w:rsid w:val="00C937FD"/>
    <w:rsid w:val="00D001BA"/>
    <w:rsid w:val="00D412AA"/>
    <w:rsid w:val="00D4597A"/>
    <w:rsid w:val="00DA7712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C68BDCC"/>
  <w15:chartTrackingRefBased/>
  <w15:docId w15:val="{D9CBAA27-8E04-4574-B2FE-39D58D03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伊藤　有史</cp:lastModifiedBy>
  <cp:revision>3</cp:revision>
  <cp:lastPrinted>2025-03-26T03:47:00Z</cp:lastPrinted>
  <dcterms:created xsi:type="dcterms:W3CDTF">2025-03-25T04:00:00Z</dcterms:created>
  <dcterms:modified xsi:type="dcterms:W3CDTF">2025-03-26T03:47:00Z</dcterms:modified>
</cp:coreProperties>
</file>