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96" w:rsidRPr="00A95996" w:rsidRDefault="00A95996" w:rsidP="00A5050C">
      <w:pPr>
        <w:jc w:val="center"/>
      </w:pPr>
      <w:r w:rsidRPr="00A95996">
        <w:rPr>
          <w:rFonts w:hint="eastAsia"/>
        </w:rPr>
        <w:t>周南市コンベンション開催補助金交付要綱</w:t>
      </w:r>
    </w:p>
    <w:p w:rsidR="00A95996" w:rsidRPr="00A95996" w:rsidRDefault="00A95996" w:rsidP="00A95996">
      <w:pPr>
        <w:ind w:left="228"/>
      </w:pPr>
      <w:r w:rsidRPr="00A95996">
        <w:rPr>
          <w:rFonts w:hint="eastAsia"/>
        </w:rPr>
        <w:t>（趣旨）</w:t>
      </w:r>
    </w:p>
    <w:p w:rsidR="00A95996" w:rsidRPr="00A95996" w:rsidRDefault="00A95996" w:rsidP="00A95996">
      <w:pPr>
        <w:ind w:left="228" w:hanging="228"/>
      </w:pPr>
      <w:r w:rsidRPr="00A95996">
        <w:rPr>
          <w:rFonts w:hint="eastAsia"/>
        </w:rPr>
        <w:t>第１条</w:t>
      </w:r>
      <w:r>
        <w:rPr>
          <w:rFonts w:hint="eastAsia"/>
        </w:rPr>
        <w:t xml:space="preserve">　</w:t>
      </w:r>
      <w:r w:rsidRPr="00A95996">
        <w:rPr>
          <w:rFonts w:hint="eastAsia"/>
        </w:rPr>
        <w:t>この要綱は、周南市において開催されるコンベンションの主催者に対して、予算の範囲内において開催に要する費用の一部を補助することにより、周南市内におけるコンベンションの開催を促進し、もって地域経済の活性化を図るとともに、交流人口の増大によるにぎわいの創出及び都市イメージの向上に資することを目的とし、その補助金の交付に関しては、周南市補助金等交付規則（平成</w:t>
      </w:r>
      <w:r w:rsidRPr="00A95996">
        <w:t>15</w:t>
      </w:r>
      <w:r w:rsidRPr="00A95996">
        <w:rPr>
          <w:rFonts w:hint="eastAsia"/>
        </w:rPr>
        <w:t>年周南市規則第</w:t>
      </w:r>
      <w:r w:rsidRPr="00A95996">
        <w:t>46</w:t>
      </w:r>
      <w:r w:rsidRPr="00A95996">
        <w:rPr>
          <w:rFonts w:hint="eastAsia"/>
        </w:rPr>
        <w:t>号。以下「規則」という。）に定めるもののほか、この要綱の定めるところによる。</w:t>
      </w:r>
    </w:p>
    <w:p w:rsidR="00A95996" w:rsidRPr="00A95996" w:rsidRDefault="00A95996" w:rsidP="00A95996">
      <w:pPr>
        <w:ind w:left="228"/>
      </w:pPr>
      <w:r w:rsidRPr="00A95996">
        <w:rPr>
          <w:rFonts w:hint="eastAsia"/>
        </w:rPr>
        <w:t>（定義）</w:t>
      </w:r>
    </w:p>
    <w:p w:rsidR="00A95996" w:rsidRPr="00A95996" w:rsidRDefault="00A95996" w:rsidP="00A95996">
      <w:pPr>
        <w:ind w:left="228" w:hanging="228"/>
      </w:pPr>
      <w:r w:rsidRPr="00A95996">
        <w:rPr>
          <w:rFonts w:hint="eastAsia"/>
        </w:rPr>
        <w:t>第２条</w:t>
      </w:r>
      <w:r>
        <w:rPr>
          <w:rFonts w:hint="eastAsia"/>
        </w:rPr>
        <w:t xml:space="preserve">　</w:t>
      </w:r>
      <w:r w:rsidRPr="00A95996">
        <w:rPr>
          <w:rFonts w:hint="eastAsia"/>
        </w:rPr>
        <w:t>この要綱において「コンベンション」とは、各種大会、企業、学会等の会議、研修会、イベントその他集会をいう。</w:t>
      </w:r>
    </w:p>
    <w:p w:rsidR="00A95996" w:rsidRPr="00A95996" w:rsidRDefault="00A95996" w:rsidP="00A95996">
      <w:pPr>
        <w:ind w:left="228"/>
      </w:pPr>
      <w:r w:rsidRPr="00A95996">
        <w:rPr>
          <w:rFonts w:hint="eastAsia"/>
        </w:rPr>
        <w:t>（補助対象者）</w:t>
      </w:r>
    </w:p>
    <w:p w:rsidR="00A95996" w:rsidRPr="00A95996" w:rsidRDefault="00A95996" w:rsidP="00A95996">
      <w:pPr>
        <w:ind w:left="228" w:hanging="228"/>
      </w:pPr>
      <w:r w:rsidRPr="00A95996">
        <w:rPr>
          <w:rFonts w:hint="eastAsia"/>
        </w:rPr>
        <w:t>第３条</w:t>
      </w:r>
      <w:r>
        <w:rPr>
          <w:rFonts w:hint="eastAsia"/>
        </w:rPr>
        <w:t xml:space="preserve">　</w:t>
      </w:r>
      <w:r w:rsidRPr="00A95996">
        <w:rPr>
          <w:rFonts w:hint="eastAsia"/>
        </w:rPr>
        <w:t>補助対象者は、周南市内において開催されるコンベンションの主催をするもの（以下「補助事業者」という。）とする。</w:t>
      </w:r>
    </w:p>
    <w:p w:rsidR="00A95996" w:rsidRPr="00A95996" w:rsidRDefault="00A95996" w:rsidP="00A95996">
      <w:pPr>
        <w:ind w:left="228"/>
      </w:pPr>
      <w:r w:rsidRPr="00A95996">
        <w:rPr>
          <w:rFonts w:hint="eastAsia"/>
        </w:rPr>
        <w:t>（補助事業）</w:t>
      </w:r>
    </w:p>
    <w:p w:rsidR="00A95996" w:rsidRPr="00A95996" w:rsidRDefault="00A95996" w:rsidP="00A95996">
      <w:pPr>
        <w:ind w:left="228" w:hanging="228"/>
      </w:pPr>
      <w:r w:rsidRPr="00A95996">
        <w:rPr>
          <w:rFonts w:hint="eastAsia"/>
        </w:rPr>
        <w:t>第４条</w:t>
      </w:r>
      <w:r>
        <w:rPr>
          <w:rFonts w:hint="eastAsia"/>
        </w:rPr>
        <w:t xml:space="preserve">　</w:t>
      </w:r>
      <w:r w:rsidRPr="00A95996">
        <w:rPr>
          <w:rFonts w:hint="eastAsia"/>
        </w:rPr>
        <w:t>補助の対象となるコンベンションは、補助事業者が行う次のいずれにも該当するものとする。ただし、周南市長が特に認めたときは、この限りではない。</w:t>
      </w:r>
    </w:p>
    <w:p w:rsidR="00A95996" w:rsidRPr="00A95996" w:rsidRDefault="00A95996" w:rsidP="00A95996">
      <w:pPr>
        <w:ind w:left="456" w:hanging="228"/>
      </w:pPr>
      <w:r w:rsidRPr="00A95996">
        <w:t>(</w:t>
      </w:r>
      <w:r w:rsidRPr="00A95996">
        <w:rPr>
          <w:rFonts w:hint="eastAsia"/>
        </w:rPr>
        <w:t>１</w:t>
      </w:r>
      <w:r w:rsidRPr="00A95996">
        <w:t>)</w:t>
      </w:r>
      <w:r>
        <w:rPr>
          <w:rFonts w:hint="eastAsia"/>
        </w:rPr>
        <w:t xml:space="preserve">　</w:t>
      </w:r>
      <w:r w:rsidRPr="00A95996">
        <w:rPr>
          <w:rFonts w:hint="eastAsia"/>
        </w:rPr>
        <w:t>周南市内の施設を会場として開催されるものであること。</w:t>
      </w:r>
    </w:p>
    <w:p w:rsidR="00A95996" w:rsidRPr="00A95996" w:rsidRDefault="00A95996" w:rsidP="00A95996">
      <w:pPr>
        <w:ind w:left="456" w:hanging="228"/>
      </w:pPr>
      <w:r w:rsidRPr="00A95996">
        <w:t>(</w:t>
      </w:r>
      <w:r w:rsidRPr="00A95996">
        <w:rPr>
          <w:rFonts w:hint="eastAsia"/>
        </w:rPr>
        <w:t>２</w:t>
      </w:r>
      <w:r w:rsidRPr="00A95996">
        <w:t>)</w:t>
      </w:r>
      <w:r>
        <w:rPr>
          <w:rFonts w:hint="eastAsia"/>
        </w:rPr>
        <w:t xml:space="preserve">　</w:t>
      </w:r>
      <w:r w:rsidRPr="00A95996">
        <w:rPr>
          <w:rFonts w:hint="eastAsia"/>
        </w:rPr>
        <w:t>参加者が、主として市外から参集するものであること。</w:t>
      </w:r>
    </w:p>
    <w:p w:rsidR="00A95996" w:rsidRPr="00A95996" w:rsidRDefault="00A95996" w:rsidP="00A95996">
      <w:pPr>
        <w:ind w:left="456" w:hanging="228"/>
      </w:pPr>
      <w:r w:rsidRPr="00A95996">
        <w:t>(</w:t>
      </w:r>
      <w:r w:rsidRPr="00A95996">
        <w:rPr>
          <w:rFonts w:hint="eastAsia"/>
        </w:rPr>
        <w:t>３</w:t>
      </w:r>
      <w:r w:rsidRPr="00A95996">
        <w:t>)</w:t>
      </w:r>
      <w:r>
        <w:rPr>
          <w:rFonts w:hint="eastAsia"/>
        </w:rPr>
        <w:t xml:space="preserve">　</w:t>
      </w:r>
      <w:r w:rsidRPr="00A95996">
        <w:rPr>
          <w:rFonts w:hint="eastAsia"/>
        </w:rPr>
        <w:t>周南市内の宿泊施設に宿泊する延べ人数が、</w:t>
      </w:r>
      <w:r w:rsidRPr="00A95996">
        <w:t>50</w:t>
      </w:r>
      <w:r w:rsidRPr="00A95996">
        <w:rPr>
          <w:rFonts w:hint="eastAsia"/>
        </w:rPr>
        <w:t>人以上であること。</w:t>
      </w:r>
    </w:p>
    <w:p w:rsidR="00A95996" w:rsidRPr="00A95996" w:rsidRDefault="00A95996" w:rsidP="00A95996">
      <w:pPr>
        <w:ind w:left="456" w:hanging="228"/>
      </w:pPr>
      <w:r w:rsidRPr="00A95996">
        <w:t>(</w:t>
      </w:r>
      <w:r w:rsidRPr="00A95996">
        <w:rPr>
          <w:rFonts w:hint="eastAsia"/>
        </w:rPr>
        <w:t>４</w:t>
      </w:r>
      <w:r w:rsidRPr="00A95996">
        <w:t>)</w:t>
      </w:r>
      <w:r>
        <w:rPr>
          <w:rFonts w:hint="eastAsia"/>
        </w:rPr>
        <w:t xml:space="preserve">　</w:t>
      </w:r>
      <w:r w:rsidRPr="00A95996">
        <w:rPr>
          <w:rFonts w:hint="eastAsia"/>
        </w:rPr>
        <w:t>産業、学術、芸術、文化又はスポーツの振興に寄与するものであること。</w:t>
      </w:r>
    </w:p>
    <w:p w:rsidR="00A95996" w:rsidRPr="00A95996" w:rsidRDefault="00A95996" w:rsidP="00A95996">
      <w:pPr>
        <w:ind w:left="456" w:hanging="228"/>
      </w:pPr>
      <w:r w:rsidRPr="00A95996">
        <w:t>(</w:t>
      </w:r>
      <w:r w:rsidRPr="00A95996">
        <w:rPr>
          <w:rFonts w:hint="eastAsia"/>
        </w:rPr>
        <w:t>５</w:t>
      </w:r>
      <w:r w:rsidRPr="00A95996">
        <w:t>)</w:t>
      </w:r>
      <w:r>
        <w:rPr>
          <w:rFonts w:hint="eastAsia"/>
        </w:rPr>
        <w:t xml:space="preserve">　</w:t>
      </w:r>
      <w:r w:rsidRPr="00A95996">
        <w:rPr>
          <w:rFonts w:hint="eastAsia"/>
        </w:rPr>
        <w:t>営利を主たる目的にするものでないこと。</w:t>
      </w:r>
    </w:p>
    <w:p w:rsidR="00A95996" w:rsidRPr="00A95996" w:rsidRDefault="00A95996" w:rsidP="00A95996">
      <w:pPr>
        <w:ind w:left="456" w:hanging="228"/>
      </w:pPr>
      <w:r w:rsidRPr="00A95996">
        <w:t>(</w:t>
      </w:r>
      <w:r w:rsidRPr="00A95996">
        <w:rPr>
          <w:rFonts w:hint="eastAsia"/>
        </w:rPr>
        <w:t>６</w:t>
      </w:r>
      <w:r w:rsidRPr="00A95996">
        <w:t>)</w:t>
      </w:r>
      <w:r>
        <w:rPr>
          <w:rFonts w:hint="eastAsia"/>
        </w:rPr>
        <w:t xml:space="preserve">　</w:t>
      </w:r>
      <w:r w:rsidRPr="00A95996">
        <w:rPr>
          <w:rFonts w:hint="eastAsia"/>
        </w:rPr>
        <w:t>政治的活動又は宗教的活動を目的とするものでないこと。</w:t>
      </w:r>
    </w:p>
    <w:p w:rsidR="00A95996" w:rsidRPr="00A95996" w:rsidRDefault="00A95996" w:rsidP="00A95996">
      <w:pPr>
        <w:ind w:left="456" w:hanging="228"/>
      </w:pPr>
      <w:r w:rsidRPr="00A95996">
        <w:t>(</w:t>
      </w:r>
      <w:r w:rsidRPr="00A95996">
        <w:rPr>
          <w:rFonts w:hint="eastAsia"/>
        </w:rPr>
        <w:t>７</w:t>
      </w:r>
      <w:r w:rsidRPr="00A95996">
        <w:t>)</w:t>
      </w:r>
      <w:r>
        <w:rPr>
          <w:rFonts w:hint="eastAsia"/>
        </w:rPr>
        <w:t xml:space="preserve">　</w:t>
      </w:r>
      <w:r w:rsidRPr="00A95996">
        <w:rPr>
          <w:rFonts w:hint="eastAsia"/>
        </w:rPr>
        <w:t>主催者が、暴力団員による不当な行為の防止等に関する法律（平成３年法律第</w:t>
      </w:r>
      <w:r w:rsidRPr="00A95996">
        <w:t>77</w:t>
      </w:r>
      <w:r w:rsidRPr="00A95996">
        <w:rPr>
          <w:rFonts w:hint="eastAsia"/>
        </w:rPr>
        <w:t>号）第２条第２号に規定する暴力団でないこと。</w:t>
      </w:r>
    </w:p>
    <w:p w:rsidR="00A95996" w:rsidRPr="00A95996" w:rsidRDefault="00A95996" w:rsidP="00A95996">
      <w:pPr>
        <w:ind w:left="456" w:hanging="228"/>
      </w:pPr>
      <w:r w:rsidRPr="00A95996">
        <w:t>(</w:t>
      </w:r>
      <w:r w:rsidRPr="00A95996">
        <w:rPr>
          <w:rFonts w:hint="eastAsia"/>
        </w:rPr>
        <w:t>８</w:t>
      </w:r>
      <w:r w:rsidRPr="00A95996">
        <w:t>)</w:t>
      </w:r>
      <w:r>
        <w:rPr>
          <w:rFonts w:hint="eastAsia"/>
        </w:rPr>
        <w:t xml:space="preserve">　</w:t>
      </w:r>
      <w:r w:rsidRPr="00A95996">
        <w:rPr>
          <w:rFonts w:hint="eastAsia"/>
        </w:rPr>
        <w:t>主催者が、国又は地方公共団体でないこと。</w:t>
      </w:r>
    </w:p>
    <w:p w:rsidR="00A95996" w:rsidRPr="00A95996" w:rsidRDefault="00A95996" w:rsidP="00A95996">
      <w:pPr>
        <w:ind w:left="456" w:hanging="228"/>
      </w:pPr>
      <w:r w:rsidRPr="00A95996">
        <w:t>(</w:t>
      </w:r>
      <w:r w:rsidRPr="00A95996">
        <w:rPr>
          <w:rFonts w:hint="eastAsia"/>
        </w:rPr>
        <w:t>９</w:t>
      </w:r>
      <w:r w:rsidRPr="00A95996">
        <w:t>)</w:t>
      </w:r>
      <w:r>
        <w:rPr>
          <w:rFonts w:hint="eastAsia"/>
        </w:rPr>
        <w:t xml:space="preserve">　</w:t>
      </w:r>
      <w:r w:rsidRPr="00A95996">
        <w:rPr>
          <w:rFonts w:hint="eastAsia"/>
        </w:rPr>
        <w:t>周南市からコンベンションに係る他の補助金その他の交付金の助成を受けていないこと。</w:t>
      </w:r>
    </w:p>
    <w:p w:rsidR="00A95996" w:rsidRPr="00A95996" w:rsidRDefault="00A95996" w:rsidP="00A95996">
      <w:pPr>
        <w:ind w:left="456" w:hanging="228"/>
      </w:pPr>
      <w:r w:rsidRPr="00A95996">
        <w:t>(10)</w:t>
      </w:r>
      <w:r>
        <w:rPr>
          <w:rFonts w:hint="eastAsia"/>
        </w:rPr>
        <w:t xml:space="preserve">　</w:t>
      </w:r>
      <w:r w:rsidRPr="00A95996">
        <w:rPr>
          <w:rFonts w:hint="eastAsia"/>
        </w:rPr>
        <w:t>その他周南市長が不適当と認めるものでないこと。</w:t>
      </w:r>
    </w:p>
    <w:p w:rsidR="00A95996" w:rsidRPr="00A95996" w:rsidRDefault="00A95996" w:rsidP="00A95996">
      <w:pPr>
        <w:ind w:left="228"/>
      </w:pPr>
      <w:r w:rsidRPr="00A95996">
        <w:rPr>
          <w:rFonts w:hint="eastAsia"/>
        </w:rPr>
        <w:lastRenderedPageBreak/>
        <w:t>（補助金額等）</w:t>
      </w:r>
    </w:p>
    <w:p w:rsidR="00A95996" w:rsidRPr="00A95996" w:rsidRDefault="00A95996" w:rsidP="00A95996">
      <w:pPr>
        <w:ind w:left="228" w:hanging="228"/>
      </w:pPr>
      <w:r w:rsidRPr="00A95996">
        <w:rPr>
          <w:rFonts w:hint="eastAsia"/>
        </w:rPr>
        <w:t>第５条</w:t>
      </w:r>
      <w:r>
        <w:rPr>
          <w:rFonts w:hint="eastAsia"/>
        </w:rPr>
        <w:t xml:space="preserve">　</w:t>
      </w:r>
      <w:r w:rsidRPr="00A95996">
        <w:rPr>
          <w:rFonts w:hint="eastAsia"/>
        </w:rPr>
        <w:t>補助金の額は、周南市内に宿泊するコンベンション参加者の延べ人数に応じ、別表第１に掲げるとおりとする。ただし、前条に規定する補助の対象となるコンベンション（以下「補助事業」という。）の実施に要する経費から、補助事業に係る収入の合計を差し引いた金額を補助金額の上限とする。</w:t>
      </w:r>
    </w:p>
    <w:p w:rsidR="006F6F50" w:rsidRDefault="00A95996" w:rsidP="00A95996">
      <w:pPr>
        <w:ind w:left="228" w:hanging="228"/>
      </w:pPr>
      <w:r w:rsidRPr="00A95996">
        <w:rPr>
          <w:rFonts w:hint="eastAsia"/>
        </w:rPr>
        <w:t>２</w:t>
      </w:r>
      <w:r>
        <w:rPr>
          <w:rFonts w:hint="eastAsia"/>
        </w:rPr>
        <w:t xml:space="preserve">　</w:t>
      </w:r>
      <w:r w:rsidRPr="00A95996">
        <w:rPr>
          <w:rFonts w:hint="eastAsia"/>
        </w:rPr>
        <w:t>コンベンションの会場として別表第２に</w:t>
      </w:r>
      <w:r w:rsidR="006F6F50">
        <w:rPr>
          <w:rFonts w:hint="eastAsia"/>
        </w:rPr>
        <w:t>定める</w:t>
      </w:r>
      <w:r w:rsidRPr="00A95996">
        <w:rPr>
          <w:rFonts w:hint="eastAsia"/>
        </w:rPr>
        <w:t>施設等を活用するときは、前項に規定する額に会場及び設備等の使用料、バス</w:t>
      </w:r>
      <w:r w:rsidR="006F6F50">
        <w:rPr>
          <w:rFonts w:hint="eastAsia"/>
        </w:rPr>
        <w:t>その他の施設等への移動のための車の</w:t>
      </w:r>
    </w:p>
    <w:p w:rsidR="00A95996" w:rsidRPr="00A95996" w:rsidRDefault="00A95996" w:rsidP="006F6F50">
      <w:pPr>
        <w:ind w:leftChars="99" w:left="227"/>
      </w:pPr>
      <w:r w:rsidRPr="00A95996">
        <w:rPr>
          <w:rFonts w:hint="eastAsia"/>
        </w:rPr>
        <w:t>借上</w:t>
      </w:r>
      <w:r w:rsidR="006F6F50">
        <w:rPr>
          <w:rFonts w:hint="eastAsia"/>
        </w:rPr>
        <w:t>に要する経費</w:t>
      </w:r>
      <w:r w:rsidRPr="00A95996">
        <w:rPr>
          <w:rFonts w:hint="eastAsia"/>
        </w:rPr>
        <w:t>並びにその他移動に必要な経費の２分の１</w:t>
      </w:r>
      <w:r w:rsidR="006F6F50">
        <w:rPr>
          <w:rFonts w:hint="eastAsia"/>
        </w:rPr>
        <w:t>に</w:t>
      </w:r>
      <w:r w:rsidRPr="00A95996">
        <w:rPr>
          <w:rFonts w:hint="eastAsia"/>
        </w:rPr>
        <w:t>相当</w:t>
      </w:r>
      <w:r w:rsidR="006F6F50">
        <w:rPr>
          <w:rFonts w:hint="eastAsia"/>
        </w:rPr>
        <w:t>する</w:t>
      </w:r>
      <w:r w:rsidRPr="00A95996">
        <w:rPr>
          <w:rFonts w:hint="eastAsia"/>
        </w:rPr>
        <w:t>額（</w:t>
      </w:r>
      <w:r w:rsidRPr="00A95996">
        <w:t>10</w:t>
      </w:r>
      <w:r w:rsidRPr="00A95996">
        <w:rPr>
          <w:rFonts w:hint="eastAsia"/>
        </w:rPr>
        <w:t>万円を上限とする。）を加算する。</w:t>
      </w:r>
    </w:p>
    <w:p w:rsidR="00A95996" w:rsidRPr="00A95996" w:rsidRDefault="00A95996" w:rsidP="00A95996">
      <w:pPr>
        <w:ind w:left="228"/>
      </w:pPr>
      <w:r w:rsidRPr="00A95996">
        <w:rPr>
          <w:rFonts w:hint="eastAsia"/>
        </w:rPr>
        <w:t>（交付申請）</w:t>
      </w:r>
    </w:p>
    <w:p w:rsidR="00A95996" w:rsidRPr="00A95996" w:rsidRDefault="00A95996" w:rsidP="00A95996">
      <w:pPr>
        <w:ind w:left="228" w:hanging="228"/>
      </w:pPr>
      <w:r w:rsidRPr="00A95996">
        <w:rPr>
          <w:rFonts w:hint="eastAsia"/>
        </w:rPr>
        <w:t>第６条</w:t>
      </w:r>
      <w:r>
        <w:rPr>
          <w:rFonts w:hint="eastAsia"/>
        </w:rPr>
        <w:t xml:space="preserve">　</w:t>
      </w:r>
      <w:r w:rsidRPr="00A95996">
        <w:rPr>
          <w:rFonts w:hint="eastAsia"/>
        </w:rPr>
        <w:t>補助金の交付を受けようとする者（以下「申請者」という。）は、コンベンション開催補助金交付申請書（別記様式第１号）に次の各号に掲げる書類を添えて、事業の実施の日の前日までに周南市長に提出しなければならない。</w:t>
      </w:r>
    </w:p>
    <w:p w:rsidR="00A95996" w:rsidRPr="00A95996" w:rsidRDefault="00A95996" w:rsidP="00A95996">
      <w:pPr>
        <w:ind w:left="456" w:hanging="228"/>
      </w:pPr>
      <w:r w:rsidRPr="00A95996">
        <w:t>(</w:t>
      </w:r>
      <w:r w:rsidRPr="00A95996">
        <w:rPr>
          <w:rFonts w:hint="eastAsia"/>
        </w:rPr>
        <w:t>１</w:t>
      </w:r>
      <w:r w:rsidRPr="00A95996">
        <w:t>)</w:t>
      </w:r>
      <w:r>
        <w:rPr>
          <w:rFonts w:hint="eastAsia"/>
        </w:rPr>
        <w:t xml:space="preserve">　</w:t>
      </w:r>
      <w:r w:rsidRPr="00A95996">
        <w:rPr>
          <w:rFonts w:hint="eastAsia"/>
        </w:rPr>
        <w:t>事業計画書</w:t>
      </w:r>
    </w:p>
    <w:p w:rsidR="00A95996" w:rsidRPr="00A95996" w:rsidRDefault="00A95996" w:rsidP="00A95996">
      <w:pPr>
        <w:ind w:left="456" w:hanging="228"/>
      </w:pPr>
      <w:r w:rsidRPr="00A95996">
        <w:t>(</w:t>
      </w:r>
      <w:r w:rsidRPr="00A95996">
        <w:rPr>
          <w:rFonts w:hint="eastAsia"/>
        </w:rPr>
        <w:t>２</w:t>
      </w:r>
      <w:r w:rsidRPr="00A95996">
        <w:t>)</w:t>
      </w:r>
      <w:r>
        <w:rPr>
          <w:rFonts w:hint="eastAsia"/>
        </w:rPr>
        <w:t xml:space="preserve">　</w:t>
      </w:r>
      <w:r w:rsidRPr="00A95996">
        <w:rPr>
          <w:rFonts w:hint="eastAsia"/>
        </w:rPr>
        <w:t>収支予算書</w:t>
      </w:r>
    </w:p>
    <w:p w:rsidR="00A95996" w:rsidRPr="00A95996" w:rsidRDefault="00A95996" w:rsidP="00A95996">
      <w:pPr>
        <w:ind w:left="456" w:hanging="228"/>
      </w:pPr>
      <w:r w:rsidRPr="00A95996">
        <w:t>(</w:t>
      </w:r>
      <w:r w:rsidRPr="00A95996">
        <w:rPr>
          <w:rFonts w:hint="eastAsia"/>
        </w:rPr>
        <w:t>３</w:t>
      </w:r>
      <w:r w:rsidRPr="00A95996">
        <w:t>)</w:t>
      </w:r>
      <w:r>
        <w:rPr>
          <w:rFonts w:hint="eastAsia"/>
        </w:rPr>
        <w:t xml:space="preserve">　</w:t>
      </w:r>
      <w:r w:rsidRPr="00A95996">
        <w:rPr>
          <w:rFonts w:hint="eastAsia"/>
        </w:rPr>
        <w:t>その他周南市長が必要と認める書類</w:t>
      </w:r>
    </w:p>
    <w:p w:rsidR="00A95996" w:rsidRPr="00A95996" w:rsidRDefault="00A95996" w:rsidP="00A95996">
      <w:pPr>
        <w:ind w:left="228"/>
      </w:pPr>
      <w:r w:rsidRPr="00A95996">
        <w:rPr>
          <w:rFonts w:hint="eastAsia"/>
        </w:rPr>
        <w:t>（交付決定）</w:t>
      </w:r>
    </w:p>
    <w:p w:rsidR="00A95996" w:rsidRPr="00A95996" w:rsidRDefault="00A95996" w:rsidP="00A95996">
      <w:pPr>
        <w:ind w:left="228" w:hanging="228"/>
      </w:pPr>
      <w:r w:rsidRPr="00A95996">
        <w:rPr>
          <w:rFonts w:hint="eastAsia"/>
        </w:rPr>
        <w:t>第７条</w:t>
      </w:r>
      <w:r>
        <w:rPr>
          <w:rFonts w:hint="eastAsia"/>
        </w:rPr>
        <w:t xml:space="preserve">　</w:t>
      </w:r>
      <w:r w:rsidRPr="00A95996">
        <w:rPr>
          <w:rFonts w:hint="eastAsia"/>
        </w:rPr>
        <w:t>周南市長は、前条の規定による申請があった場合は、速やかに内容を審査し、補助の可否を決定し、コンベンション開催補助金交付決定（却下）通知書（別記様式第２号）により申請者に通知するものとする。</w:t>
      </w:r>
    </w:p>
    <w:p w:rsidR="00A95996" w:rsidRPr="00A95996" w:rsidRDefault="00A95996" w:rsidP="00A95996">
      <w:pPr>
        <w:ind w:left="228"/>
      </w:pPr>
      <w:r w:rsidRPr="00A95996">
        <w:rPr>
          <w:rFonts w:hint="eastAsia"/>
        </w:rPr>
        <w:t>（補助金の交付の条件）</w:t>
      </w:r>
    </w:p>
    <w:p w:rsidR="00A95996" w:rsidRPr="00A95996" w:rsidRDefault="00A95996" w:rsidP="00A95996">
      <w:pPr>
        <w:ind w:left="228" w:hanging="228"/>
      </w:pPr>
      <w:r w:rsidRPr="00A95996">
        <w:rPr>
          <w:rFonts w:hint="eastAsia"/>
        </w:rPr>
        <w:t>第８条</w:t>
      </w:r>
      <w:r>
        <w:rPr>
          <w:rFonts w:hint="eastAsia"/>
        </w:rPr>
        <w:t xml:space="preserve">　</w:t>
      </w:r>
      <w:r w:rsidRPr="00A95996">
        <w:rPr>
          <w:rFonts w:hint="eastAsia"/>
        </w:rPr>
        <w:t>周南市長は、補助金の交付の決定をする場合は、次の条件を付するものとする。</w:t>
      </w:r>
    </w:p>
    <w:p w:rsidR="00A95996" w:rsidRPr="00A95996" w:rsidRDefault="00A95996" w:rsidP="00A95996">
      <w:pPr>
        <w:ind w:left="456" w:hanging="228"/>
      </w:pPr>
      <w:r w:rsidRPr="00A95996">
        <w:t>(</w:t>
      </w:r>
      <w:r w:rsidRPr="00A95996">
        <w:rPr>
          <w:rFonts w:hint="eastAsia"/>
        </w:rPr>
        <w:t>１</w:t>
      </w:r>
      <w:r w:rsidRPr="00A95996">
        <w:t>)</w:t>
      </w:r>
      <w:r>
        <w:rPr>
          <w:rFonts w:hint="eastAsia"/>
        </w:rPr>
        <w:t xml:space="preserve">　</w:t>
      </w:r>
      <w:r w:rsidRPr="00A95996">
        <w:rPr>
          <w:rFonts w:hint="eastAsia"/>
        </w:rPr>
        <w:t>補助事業の内容又は執行計画の変更（周南市長が認める軽微な変更を除く。以下同じ。）をする場合は、周南市長の承認を受けること。</w:t>
      </w:r>
    </w:p>
    <w:p w:rsidR="00A95996" w:rsidRPr="00A95996" w:rsidRDefault="00A95996" w:rsidP="00A95996">
      <w:pPr>
        <w:ind w:left="456" w:hanging="228"/>
      </w:pPr>
      <w:r w:rsidRPr="00A95996">
        <w:t>(</w:t>
      </w:r>
      <w:r w:rsidRPr="00A95996">
        <w:rPr>
          <w:rFonts w:hint="eastAsia"/>
        </w:rPr>
        <w:t>２</w:t>
      </w:r>
      <w:r w:rsidRPr="00A95996">
        <w:t>)</w:t>
      </w:r>
      <w:r>
        <w:rPr>
          <w:rFonts w:hint="eastAsia"/>
        </w:rPr>
        <w:t xml:space="preserve">　</w:t>
      </w:r>
      <w:r w:rsidRPr="00A95996">
        <w:rPr>
          <w:rFonts w:hint="eastAsia"/>
        </w:rPr>
        <w:t>補助事業を中止し、又は廃止する場合は、周南市長の承認を受けること。</w:t>
      </w:r>
    </w:p>
    <w:p w:rsidR="00A95996" w:rsidRPr="00A95996" w:rsidRDefault="00A95996" w:rsidP="00A95996">
      <w:pPr>
        <w:ind w:left="456" w:hanging="228"/>
      </w:pPr>
      <w:r w:rsidRPr="00A95996">
        <w:t>(</w:t>
      </w:r>
      <w:r w:rsidRPr="00A95996">
        <w:rPr>
          <w:rFonts w:hint="eastAsia"/>
        </w:rPr>
        <w:t>３</w:t>
      </w:r>
      <w:r w:rsidRPr="00A95996">
        <w:t>)</w:t>
      </w:r>
      <w:r>
        <w:rPr>
          <w:rFonts w:hint="eastAsia"/>
        </w:rPr>
        <w:t xml:space="preserve">　</w:t>
      </w:r>
      <w:r w:rsidRPr="00A95996">
        <w:rPr>
          <w:rFonts w:hint="eastAsia"/>
        </w:rPr>
        <w:t>補助事業が予定の期間内に完了しない場合又は補助事業の遂行が困難となった場合は、速やかに周南市長に報告してその指示を受けること。</w:t>
      </w:r>
    </w:p>
    <w:p w:rsidR="00A95996" w:rsidRPr="00A95996" w:rsidRDefault="00A95996" w:rsidP="00A95996">
      <w:pPr>
        <w:ind w:left="228" w:hanging="228"/>
      </w:pPr>
      <w:r w:rsidRPr="00A95996">
        <w:rPr>
          <w:rFonts w:hint="eastAsia"/>
        </w:rPr>
        <w:t>２</w:t>
      </w:r>
      <w:r>
        <w:rPr>
          <w:rFonts w:hint="eastAsia"/>
        </w:rPr>
        <w:t xml:space="preserve">　</w:t>
      </w:r>
      <w:r w:rsidRPr="00A95996">
        <w:rPr>
          <w:rFonts w:hint="eastAsia"/>
        </w:rPr>
        <w:t>周南市長は、補助金の交付の目的を達成するため必要があるときは、前項の規定にかかわらず、必要な条件を付し、又は指示をすることができる。</w:t>
      </w:r>
    </w:p>
    <w:p w:rsidR="00A95996" w:rsidRPr="00A95996" w:rsidRDefault="00A95996" w:rsidP="00A95996">
      <w:pPr>
        <w:ind w:left="228"/>
      </w:pPr>
      <w:r w:rsidRPr="00A95996">
        <w:rPr>
          <w:rFonts w:hint="eastAsia"/>
        </w:rPr>
        <w:lastRenderedPageBreak/>
        <w:t>（変更承認申請、中止、廃止等）</w:t>
      </w:r>
    </w:p>
    <w:p w:rsidR="00A95996" w:rsidRPr="00A95996" w:rsidRDefault="00A95996" w:rsidP="00A95996">
      <w:pPr>
        <w:ind w:left="228" w:hanging="228"/>
      </w:pPr>
      <w:r w:rsidRPr="00A95996">
        <w:rPr>
          <w:rFonts w:hint="eastAsia"/>
        </w:rPr>
        <w:t>第９条</w:t>
      </w:r>
      <w:r>
        <w:rPr>
          <w:rFonts w:hint="eastAsia"/>
        </w:rPr>
        <w:t xml:space="preserve">　</w:t>
      </w:r>
      <w:r w:rsidRPr="00A95996">
        <w:rPr>
          <w:rFonts w:hint="eastAsia"/>
        </w:rPr>
        <w:t>補助事業者は、補助事業の内容又は執行計画の変更をしようとする場合は、遅滞なくコンベンション開催事業変更申請書（別記様式第３号）を周南市長に提出し、あらかじめその承認を受けなければならない。</w:t>
      </w:r>
    </w:p>
    <w:p w:rsidR="00A95996" w:rsidRPr="00A95996" w:rsidRDefault="00A95996" w:rsidP="00A95996">
      <w:pPr>
        <w:ind w:left="228" w:hanging="228"/>
      </w:pPr>
      <w:r w:rsidRPr="00A95996">
        <w:rPr>
          <w:rFonts w:hint="eastAsia"/>
        </w:rPr>
        <w:t>２</w:t>
      </w:r>
      <w:r>
        <w:rPr>
          <w:rFonts w:hint="eastAsia"/>
        </w:rPr>
        <w:t xml:space="preserve">　</w:t>
      </w:r>
      <w:r w:rsidRPr="00A95996">
        <w:rPr>
          <w:rFonts w:hint="eastAsia"/>
        </w:rPr>
        <w:t>補助事業者は、補助事業を中止し、又は廃止しようとする場合は、遅滞なくコンベンション開催事業中止（廃止）申請書（別記様式第４号）を周南市長に提出し、その承認を受けなければならない。</w:t>
      </w:r>
    </w:p>
    <w:p w:rsidR="00A95996" w:rsidRPr="00A95996" w:rsidRDefault="00A95996" w:rsidP="00A95996">
      <w:pPr>
        <w:ind w:left="228" w:hanging="228"/>
      </w:pPr>
      <w:r w:rsidRPr="00A95996">
        <w:rPr>
          <w:rFonts w:hint="eastAsia"/>
        </w:rPr>
        <w:t>３</w:t>
      </w:r>
      <w:r>
        <w:rPr>
          <w:rFonts w:hint="eastAsia"/>
        </w:rPr>
        <w:t xml:space="preserve">　</w:t>
      </w:r>
      <w:r w:rsidRPr="00A95996">
        <w:rPr>
          <w:rFonts w:hint="eastAsia"/>
        </w:rPr>
        <w:t>補助事業者は、補助事業が予定の期間内に完了しない場合、又は補助事業の遂行が困難となった場合は、遅滞なく周南市長に報告してその指示を受けなければならない。</w:t>
      </w:r>
    </w:p>
    <w:p w:rsidR="00A95996" w:rsidRPr="00A95996" w:rsidRDefault="00A95996" w:rsidP="00A95996">
      <w:pPr>
        <w:ind w:left="228" w:hanging="228"/>
      </w:pPr>
      <w:r w:rsidRPr="00A95996">
        <w:rPr>
          <w:rFonts w:hint="eastAsia"/>
        </w:rPr>
        <w:t>４</w:t>
      </w:r>
      <w:r>
        <w:rPr>
          <w:rFonts w:hint="eastAsia"/>
        </w:rPr>
        <w:t xml:space="preserve">　</w:t>
      </w:r>
      <w:r w:rsidRPr="00A95996">
        <w:rPr>
          <w:rFonts w:hint="eastAsia"/>
        </w:rPr>
        <w:t>周南市長は、第１項若しくは第２項に定める申請書の提出があった場合又は前項の規定による報告があった場合は、その内容を審査し、補助金の交付の決定の内容を変更する必要があると認める場合は、速やかにコンベンション開催補助金交付変更通知書（別記様式第５号）により当該補助事業者に通知するものとする。</w:t>
      </w:r>
    </w:p>
    <w:p w:rsidR="00A95996" w:rsidRPr="00A95996" w:rsidRDefault="00A95996" w:rsidP="00A95996">
      <w:pPr>
        <w:ind w:left="228" w:hanging="228"/>
      </w:pPr>
      <w:r w:rsidRPr="00A95996">
        <w:rPr>
          <w:rFonts w:hint="eastAsia"/>
        </w:rPr>
        <w:t>５</w:t>
      </w:r>
      <w:r>
        <w:rPr>
          <w:rFonts w:hint="eastAsia"/>
        </w:rPr>
        <w:t xml:space="preserve">　</w:t>
      </w:r>
      <w:r w:rsidRPr="00A95996">
        <w:rPr>
          <w:rFonts w:hint="eastAsia"/>
        </w:rPr>
        <w:t>周南市長は、補助金の交付の決定の内容を変更する必要がないと認める場合は、速やかにその旨を書面により当該補助事業者に通知するものとする。</w:t>
      </w:r>
    </w:p>
    <w:p w:rsidR="00A95996" w:rsidRPr="00A95996" w:rsidRDefault="00A95996" w:rsidP="00A95996">
      <w:pPr>
        <w:ind w:left="228"/>
      </w:pPr>
      <w:r w:rsidRPr="00A95996">
        <w:rPr>
          <w:rFonts w:hint="eastAsia"/>
        </w:rPr>
        <w:t>（関係書類等の整備）</w:t>
      </w:r>
    </w:p>
    <w:p w:rsidR="00A95996" w:rsidRPr="00A95996" w:rsidRDefault="00A95996" w:rsidP="00A95996">
      <w:pPr>
        <w:ind w:left="228" w:hanging="228"/>
      </w:pPr>
      <w:r w:rsidRPr="00A95996">
        <w:rPr>
          <w:rFonts w:hint="eastAsia"/>
        </w:rPr>
        <w:t>第</w:t>
      </w:r>
      <w:r w:rsidRPr="00A95996">
        <w:t>10</w:t>
      </w:r>
      <w:r w:rsidRPr="00A95996">
        <w:rPr>
          <w:rFonts w:hint="eastAsia"/>
        </w:rPr>
        <w:t>条</w:t>
      </w:r>
      <w:r>
        <w:rPr>
          <w:rFonts w:hint="eastAsia"/>
        </w:rPr>
        <w:t xml:space="preserve">　</w:t>
      </w:r>
      <w:r w:rsidRPr="00A95996">
        <w:rPr>
          <w:rFonts w:hint="eastAsia"/>
        </w:rPr>
        <w:t>補助事業者は、補助事業に係る経費の収支その他補助事業に関する事項を明らかにした書類及び帳簿を常に整備しておかなければならない。</w:t>
      </w:r>
    </w:p>
    <w:p w:rsidR="00A95996" w:rsidRPr="00A95996" w:rsidRDefault="00A95996" w:rsidP="00A95996">
      <w:pPr>
        <w:ind w:left="228"/>
      </w:pPr>
      <w:r w:rsidRPr="00A95996">
        <w:rPr>
          <w:rFonts w:hint="eastAsia"/>
        </w:rPr>
        <w:t>（実績報告）</w:t>
      </w:r>
    </w:p>
    <w:p w:rsidR="00A95996" w:rsidRPr="00A95996" w:rsidRDefault="00A95996" w:rsidP="00A95996">
      <w:pPr>
        <w:ind w:left="228" w:hanging="228"/>
      </w:pPr>
      <w:r w:rsidRPr="00A95996">
        <w:rPr>
          <w:rFonts w:hint="eastAsia"/>
        </w:rPr>
        <w:t>第</w:t>
      </w:r>
      <w:r w:rsidRPr="00A95996">
        <w:t>11</w:t>
      </w:r>
      <w:r w:rsidRPr="00A95996">
        <w:rPr>
          <w:rFonts w:hint="eastAsia"/>
        </w:rPr>
        <w:t>条</w:t>
      </w:r>
      <w:r>
        <w:rPr>
          <w:rFonts w:hint="eastAsia"/>
        </w:rPr>
        <w:t xml:space="preserve">　</w:t>
      </w:r>
      <w:r w:rsidRPr="00A95996">
        <w:rPr>
          <w:rFonts w:hint="eastAsia"/>
        </w:rPr>
        <w:t>補助事業者は、補助事業が完了したときは、コンベンション開催事業実績報告書（別記様式第６号）に次の各号に掲げる書類を添えて、周南市長に提出しなければならない。</w:t>
      </w:r>
    </w:p>
    <w:p w:rsidR="00A95996" w:rsidRPr="00A95996" w:rsidRDefault="00A95996" w:rsidP="00A95996">
      <w:pPr>
        <w:ind w:left="456" w:hanging="228"/>
      </w:pPr>
      <w:r w:rsidRPr="00A95996">
        <w:t>(</w:t>
      </w:r>
      <w:r w:rsidRPr="00A95996">
        <w:rPr>
          <w:rFonts w:hint="eastAsia"/>
        </w:rPr>
        <w:t>１</w:t>
      </w:r>
      <w:r w:rsidRPr="00A95996">
        <w:t>)</w:t>
      </w:r>
      <w:r>
        <w:rPr>
          <w:rFonts w:hint="eastAsia"/>
        </w:rPr>
        <w:t xml:space="preserve">　</w:t>
      </w:r>
      <w:r w:rsidRPr="00A95996">
        <w:rPr>
          <w:rFonts w:hint="eastAsia"/>
        </w:rPr>
        <w:t>コンベンション開催事業宿泊証明書（別記様式第７号）</w:t>
      </w:r>
    </w:p>
    <w:p w:rsidR="00A95996" w:rsidRPr="00A95996" w:rsidRDefault="00A95996" w:rsidP="00A95996">
      <w:pPr>
        <w:ind w:left="456" w:hanging="228"/>
      </w:pPr>
      <w:r w:rsidRPr="00A95996">
        <w:t>(</w:t>
      </w:r>
      <w:r w:rsidRPr="00A95996">
        <w:rPr>
          <w:rFonts w:hint="eastAsia"/>
        </w:rPr>
        <w:t>２</w:t>
      </w:r>
      <w:r w:rsidRPr="00A95996">
        <w:t>)</w:t>
      </w:r>
      <w:r>
        <w:rPr>
          <w:rFonts w:hint="eastAsia"/>
        </w:rPr>
        <w:t xml:space="preserve">　</w:t>
      </w:r>
      <w:r w:rsidRPr="00A95996">
        <w:rPr>
          <w:rFonts w:hint="eastAsia"/>
        </w:rPr>
        <w:t>事業の経過又は成果を証する書類</w:t>
      </w:r>
    </w:p>
    <w:p w:rsidR="00A95996" w:rsidRPr="00A95996" w:rsidRDefault="00A95996" w:rsidP="00A95996">
      <w:pPr>
        <w:ind w:left="456" w:hanging="228"/>
      </w:pPr>
      <w:r w:rsidRPr="00A95996">
        <w:t>(</w:t>
      </w:r>
      <w:r w:rsidRPr="00A95996">
        <w:rPr>
          <w:rFonts w:hint="eastAsia"/>
        </w:rPr>
        <w:t>３</w:t>
      </w:r>
      <w:r w:rsidRPr="00A95996">
        <w:t>)</w:t>
      </w:r>
      <w:r>
        <w:rPr>
          <w:rFonts w:hint="eastAsia"/>
        </w:rPr>
        <w:t xml:space="preserve">　</w:t>
      </w:r>
      <w:r w:rsidRPr="00A95996">
        <w:rPr>
          <w:rFonts w:hint="eastAsia"/>
        </w:rPr>
        <w:t>収支を明らかにする書類</w:t>
      </w:r>
    </w:p>
    <w:p w:rsidR="00A95996" w:rsidRPr="00A95996" w:rsidRDefault="00A95996" w:rsidP="00A95996">
      <w:pPr>
        <w:ind w:left="456" w:hanging="228"/>
      </w:pPr>
      <w:r w:rsidRPr="00A95996">
        <w:t>(</w:t>
      </w:r>
      <w:r w:rsidRPr="00A95996">
        <w:rPr>
          <w:rFonts w:hint="eastAsia"/>
        </w:rPr>
        <w:t>４</w:t>
      </w:r>
      <w:r w:rsidRPr="00A95996">
        <w:t>)</w:t>
      </w:r>
      <w:r>
        <w:rPr>
          <w:rFonts w:hint="eastAsia"/>
        </w:rPr>
        <w:t xml:space="preserve">　</w:t>
      </w:r>
      <w:r w:rsidRPr="00A95996">
        <w:rPr>
          <w:rFonts w:hint="eastAsia"/>
        </w:rPr>
        <w:t>その他周南市長が必要と認める書類</w:t>
      </w:r>
    </w:p>
    <w:p w:rsidR="00A95996" w:rsidRPr="00A95996" w:rsidRDefault="00A95996" w:rsidP="00A95996">
      <w:pPr>
        <w:ind w:left="228"/>
      </w:pPr>
      <w:r w:rsidRPr="00A95996">
        <w:rPr>
          <w:rFonts w:hint="eastAsia"/>
        </w:rPr>
        <w:t>（補助金の額の確定）</w:t>
      </w:r>
    </w:p>
    <w:p w:rsidR="00A95996" w:rsidRPr="00A95996" w:rsidRDefault="00A95996" w:rsidP="00A95996">
      <w:pPr>
        <w:ind w:left="228" w:hanging="228"/>
      </w:pPr>
      <w:r w:rsidRPr="00A95996">
        <w:rPr>
          <w:rFonts w:hint="eastAsia"/>
        </w:rPr>
        <w:t>第</w:t>
      </w:r>
      <w:r w:rsidRPr="00A95996">
        <w:t>12</w:t>
      </w:r>
      <w:r w:rsidRPr="00A95996">
        <w:rPr>
          <w:rFonts w:hint="eastAsia"/>
        </w:rPr>
        <w:t>条</w:t>
      </w:r>
      <w:r>
        <w:rPr>
          <w:rFonts w:hint="eastAsia"/>
        </w:rPr>
        <w:t xml:space="preserve">　</w:t>
      </w:r>
      <w:r w:rsidRPr="00A95996">
        <w:rPr>
          <w:rFonts w:hint="eastAsia"/>
        </w:rPr>
        <w:t>周南市長は、前条の実績報告書の提出を受けた場合は、速やかに内容を審査し、交付すべき補助金の額を確定し、コンベンション開催補助金確定通知書（別記</w:t>
      </w:r>
      <w:r w:rsidRPr="00A95996">
        <w:rPr>
          <w:rFonts w:hint="eastAsia"/>
        </w:rPr>
        <w:lastRenderedPageBreak/>
        <w:t>様式第８号）により補助事業者に通知するものとする。</w:t>
      </w:r>
    </w:p>
    <w:p w:rsidR="00A95996" w:rsidRPr="00A95996" w:rsidRDefault="00A95996" w:rsidP="00A95996">
      <w:pPr>
        <w:ind w:left="228"/>
      </w:pPr>
      <w:r w:rsidRPr="00A95996">
        <w:rPr>
          <w:rFonts w:hint="eastAsia"/>
        </w:rPr>
        <w:t>（補助金の請求）</w:t>
      </w:r>
    </w:p>
    <w:p w:rsidR="00A95996" w:rsidRPr="00A95996" w:rsidRDefault="00A95996" w:rsidP="00A95996">
      <w:pPr>
        <w:ind w:left="228" w:hanging="228"/>
      </w:pPr>
      <w:r w:rsidRPr="00A95996">
        <w:rPr>
          <w:rFonts w:hint="eastAsia"/>
        </w:rPr>
        <w:t>第</w:t>
      </w:r>
      <w:r w:rsidRPr="00A95996">
        <w:t>13</w:t>
      </w:r>
      <w:r w:rsidRPr="00A95996">
        <w:rPr>
          <w:rFonts w:hint="eastAsia"/>
        </w:rPr>
        <w:t>条</w:t>
      </w:r>
      <w:r>
        <w:rPr>
          <w:rFonts w:hint="eastAsia"/>
        </w:rPr>
        <w:t xml:space="preserve">　</w:t>
      </w:r>
      <w:r w:rsidRPr="00A95996">
        <w:rPr>
          <w:rFonts w:hint="eastAsia"/>
        </w:rPr>
        <w:t>補助事業者は、補助金の交付の請求をしようとするときは、コンベンション開催補助金交付請求書（別記様式第９号）を周南市長に提出しなければならない。</w:t>
      </w:r>
    </w:p>
    <w:p w:rsidR="00A95996" w:rsidRPr="00A95996" w:rsidRDefault="00A95996" w:rsidP="00A95996">
      <w:pPr>
        <w:ind w:left="228"/>
      </w:pPr>
      <w:r w:rsidRPr="00A95996">
        <w:rPr>
          <w:rFonts w:hint="eastAsia"/>
        </w:rPr>
        <w:t>（交付決定の取消し）</w:t>
      </w:r>
    </w:p>
    <w:p w:rsidR="00A95996" w:rsidRPr="00A95996" w:rsidRDefault="00A95996" w:rsidP="00A95996">
      <w:pPr>
        <w:ind w:left="228" w:hanging="228"/>
      </w:pPr>
      <w:r w:rsidRPr="00A95996">
        <w:rPr>
          <w:rFonts w:hint="eastAsia"/>
        </w:rPr>
        <w:t>第</w:t>
      </w:r>
      <w:r w:rsidRPr="00A95996">
        <w:t>14</w:t>
      </w:r>
      <w:r w:rsidRPr="00A95996">
        <w:rPr>
          <w:rFonts w:hint="eastAsia"/>
        </w:rPr>
        <w:t>条</w:t>
      </w:r>
      <w:r>
        <w:rPr>
          <w:rFonts w:hint="eastAsia"/>
        </w:rPr>
        <w:t xml:space="preserve">　</w:t>
      </w:r>
      <w:r w:rsidRPr="00A95996">
        <w:rPr>
          <w:rFonts w:hint="eastAsia"/>
        </w:rPr>
        <w:t>周南市長は、補助事業者が次のいずれかに該当する場合は、補助金の交付の決定の全部又は一部を取り消すことができる。</w:t>
      </w:r>
    </w:p>
    <w:p w:rsidR="00A95996" w:rsidRPr="00A95996" w:rsidRDefault="00A95996" w:rsidP="00A95996">
      <w:pPr>
        <w:ind w:left="456" w:hanging="228"/>
      </w:pPr>
      <w:r w:rsidRPr="00A95996">
        <w:t>(</w:t>
      </w:r>
      <w:r w:rsidRPr="00A95996">
        <w:rPr>
          <w:rFonts w:hint="eastAsia"/>
        </w:rPr>
        <w:t>１</w:t>
      </w:r>
      <w:r w:rsidRPr="00A95996">
        <w:t>)</w:t>
      </w:r>
      <w:r>
        <w:rPr>
          <w:rFonts w:hint="eastAsia"/>
        </w:rPr>
        <w:t xml:space="preserve">　</w:t>
      </w:r>
      <w:r w:rsidRPr="00A95996">
        <w:rPr>
          <w:rFonts w:hint="eastAsia"/>
        </w:rPr>
        <w:t>偽りその他不正な手段により補助金の交付を受けた場合</w:t>
      </w:r>
    </w:p>
    <w:p w:rsidR="00A95996" w:rsidRPr="00A95996" w:rsidRDefault="00A95996" w:rsidP="00A95996">
      <w:pPr>
        <w:ind w:left="456" w:hanging="228"/>
      </w:pPr>
      <w:r w:rsidRPr="00A95996">
        <w:t>(</w:t>
      </w:r>
      <w:r w:rsidRPr="00A95996">
        <w:rPr>
          <w:rFonts w:hint="eastAsia"/>
        </w:rPr>
        <w:t>２</w:t>
      </w:r>
      <w:r w:rsidRPr="00A95996">
        <w:t>)</w:t>
      </w:r>
      <w:r>
        <w:rPr>
          <w:rFonts w:hint="eastAsia"/>
        </w:rPr>
        <w:t xml:space="preserve">　</w:t>
      </w:r>
      <w:r w:rsidRPr="00A95996">
        <w:rPr>
          <w:rFonts w:hint="eastAsia"/>
        </w:rPr>
        <w:t>補助金を他の用途に使用した場合</w:t>
      </w:r>
    </w:p>
    <w:p w:rsidR="00A95996" w:rsidRPr="00A95996" w:rsidRDefault="00A95996" w:rsidP="00A95996">
      <w:pPr>
        <w:ind w:left="456" w:hanging="228"/>
      </w:pPr>
      <w:r w:rsidRPr="00A95996">
        <w:t>(</w:t>
      </w:r>
      <w:r w:rsidRPr="00A95996">
        <w:rPr>
          <w:rFonts w:hint="eastAsia"/>
        </w:rPr>
        <w:t>３</w:t>
      </w:r>
      <w:r w:rsidRPr="00A95996">
        <w:t>)</w:t>
      </w:r>
      <w:r>
        <w:rPr>
          <w:rFonts w:hint="eastAsia"/>
        </w:rPr>
        <w:t xml:space="preserve">　</w:t>
      </w:r>
      <w:r w:rsidRPr="00A95996">
        <w:rPr>
          <w:rFonts w:hint="eastAsia"/>
        </w:rPr>
        <w:t>補助金の交付の決定の内容又はこれに付した条件に違反した場合</w:t>
      </w:r>
    </w:p>
    <w:p w:rsidR="00A95996" w:rsidRPr="00A95996" w:rsidRDefault="00A95996" w:rsidP="00A95996">
      <w:pPr>
        <w:ind w:left="456" w:hanging="228"/>
      </w:pPr>
      <w:r w:rsidRPr="00A95996">
        <w:t>(</w:t>
      </w:r>
      <w:r w:rsidRPr="00A95996">
        <w:rPr>
          <w:rFonts w:hint="eastAsia"/>
        </w:rPr>
        <w:t>４</w:t>
      </w:r>
      <w:r w:rsidRPr="00A95996">
        <w:t>)</w:t>
      </w:r>
      <w:r>
        <w:rPr>
          <w:rFonts w:hint="eastAsia"/>
        </w:rPr>
        <w:t xml:space="preserve">　</w:t>
      </w:r>
      <w:r w:rsidRPr="00A95996">
        <w:rPr>
          <w:rFonts w:hint="eastAsia"/>
        </w:rPr>
        <w:t>法令その他規程に基づく周南市長の処分に違反した場合</w:t>
      </w:r>
    </w:p>
    <w:p w:rsidR="00A95996" w:rsidRPr="00A95996" w:rsidRDefault="00A95996" w:rsidP="00A95996">
      <w:pPr>
        <w:ind w:left="456" w:hanging="228"/>
      </w:pPr>
      <w:r w:rsidRPr="00A95996">
        <w:t>(</w:t>
      </w:r>
      <w:r w:rsidRPr="00A95996">
        <w:rPr>
          <w:rFonts w:hint="eastAsia"/>
        </w:rPr>
        <w:t>５</w:t>
      </w:r>
      <w:r w:rsidRPr="00A95996">
        <w:t>)</w:t>
      </w:r>
      <w:r>
        <w:rPr>
          <w:rFonts w:hint="eastAsia"/>
        </w:rPr>
        <w:t xml:space="preserve">　</w:t>
      </w:r>
      <w:r w:rsidRPr="00A95996">
        <w:rPr>
          <w:rFonts w:hint="eastAsia"/>
        </w:rPr>
        <w:t>その他不正の行為があると認められる場合</w:t>
      </w:r>
    </w:p>
    <w:p w:rsidR="00A95996" w:rsidRPr="00A95996" w:rsidRDefault="00A95996" w:rsidP="00A95996">
      <w:pPr>
        <w:ind w:left="228" w:hanging="228"/>
      </w:pPr>
      <w:r w:rsidRPr="00A95996">
        <w:rPr>
          <w:rFonts w:hint="eastAsia"/>
        </w:rPr>
        <w:t>２</w:t>
      </w:r>
      <w:r>
        <w:rPr>
          <w:rFonts w:hint="eastAsia"/>
        </w:rPr>
        <w:t xml:space="preserve">　</w:t>
      </w:r>
      <w:r w:rsidRPr="00A95996">
        <w:rPr>
          <w:rFonts w:hint="eastAsia"/>
        </w:rPr>
        <w:t>第１項の規定による取消しをした場合は、速やかにその旨を書面により通知するものとする。</w:t>
      </w:r>
    </w:p>
    <w:p w:rsidR="00A95996" w:rsidRPr="00A95996" w:rsidRDefault="00A95996" w:rsidP="00A95996">
      <w:pPr>
        <w:ind w:left="228" w:hanging="228"/>
      </w:pPr>
      <w:r w:rsidRPr="00A95996">
        <w:rPr>
          <w:rFonts w:hint="eastAsia"/>
        </w:rPr>
        <w:t>３</w:t>
      </w:r>
      <w:r>
        <w:rPr>
          <w:rFonts w:hint="eastAsia"/>
        </w:rPr>
        <w:t xml:space="preserve">　</w:t>
      </w:r>
      <w:r w:rsidRPr="00A95996">
        <w:rPr>
          <w:rFonts w:hint="eastAsia"/>
        </w:rPr>
        <w:t>補助事業者は、第１項の規定による取消しが行われた場合は、取り消された部分に係る補助金等の交付の請求又は損害賠償の請求をすることができない。</w:t>
      </w:r>
    </w:p>
    <w:p w:rsidR="00A95996" w:rsidRPr="00A95996" w:rsidRDefault="00A95996" w:rsidP="00A95996">
      <w:pPr>
        <w:ind w:left="228"/>
      </w:pPr>
      <w:r w:rsidRPr="00A95996">
        <w:rPr>
          <w:rFonts w:hint="eastAsia"/>
        </w:rPr>
        <w:t>（補助金の返還）</w:t>
      </w:r>
    </w:p>
    <w:p w:rsidR="00A95996" w:rsidRPr="00A95996" w:rsidRDefault="00A95996" w:rsidP="00A95996">
      <w:pPr>
        <w:ind w:left="228" w:hanging="228"/>
      </w:pPr>
      <w:r w:rsidRPr="00A95996">
        <w:rPr>
          <w:rFonts w:hint="eastAsia"/>
        </w:rPr>
        <w:t>第</w:t>
      </w:r>
      <w:r w:rsidRPr="00A95996">
        <w:t>15</w:t>
      </w:r>
      <w:r w:rsidRPr="00A95996">
        <w:rPr>
          <w:rFonts w:hint="eastAsia"/>
        </w:rPr>
        <w:t>条</w:t>
      </w:r>
      <w:r>
        <w:rPr>
          <w:rFonts w:hint="eastAsia"/>
        </w:rPr>
        <w:t xml:space="preserve">　</w:t>
      </w:r>
      <w:r w:rsidRPr="00A95996">
        <w:rPr>
          <w:rFonts w:hint="eastAsia"/>
        </w:rPr>
        <w:t>周南市長は、補助金の交付の決定を取り消した場合において、補助事業の当該取消しに係る部分に関し、既に補助金が交付されているときは、補助事業者に対しコンベンション開催補助金返還命令書（別記様式第</w:t>
      </w:r>
      <w:r w:rsidRPr="00A95996">
        <w:t>10</w:t>
      </w:r>
      <w:r w:rsidRPr="00A95996">
        <w:rPr>
          <w:rFonts w:hint="eastAsia"/>
        </w:rPr>
        <w:t>号）により期限を定めてその返還を命ずるものとする。</w:t>
      </w:r>
    </w:p>
    <w:p w:rsidR="00A95996" w:rsidRPr="00A95996" w:rsidRDefault="00A95996" w:rsidP="00A95996">
      <w:pPr>
        <w:ind w:left="228"/>
      </w:pPr>
      <w:r w:rsidRPr="00A95996">
        <w:rPr>
          <w:rFonts w:hint="eastAsia"/>
        </w:rPr>
        <w:t>（加算金及び延滞金）</w:t>
      </w:r>
    </w:p>
    <w:p w:rsidR="00A95996" w:rsidRPr="00A95996" w:rsidRDefault="00A95996" w:rsidP="00A95996">
      <w:pPr>
        <w:ind w:left="228" w:hanging="228"/>
      </w:pPr>
      <w:r w:rsidRPr="00A95996">
        <w:rPr>
          <w:rFonts w:hint="eastAsia"/>
        </w:rPr>
        <w:t>第</w:t>
      </w:r>
      <w:r w:rsidRPr="00A95996">
        <w:t>16</w:t>
      </w:r>
      <w:r w:rsidRPr="00A95996">
        <w:rPr>
          <w:rFonts w:hint="eastAsia"/>
        </w:rPr>
        <w:t>条</w:t>
      </w:r>
      <w:r>
        <w:rPr>
          <w:rFonts w:hint="eastAsia"/>
        </w:rPr>
        <w:t xml:space="preserve">　</w:t>
      </w:r>
      <w:r w:rsidRPr="00A95996">
        <w:rPr>
          <w:rFonts w:hint="eastAsia"/>
        </w:rPr>
        <w:t>補助事業者は、第</w:t>
      </w:r>
      <w:r w:rsidRPr="00A95996">
        <w:t>14</w:t>
      </w:r>
      <w:r w:rsidRPr="00A95996">
        <w:rPr>
          <w:rFonts w:hint="eastAsia"/>
        </w:rPr>
        <w:t>条第１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w:t>
      </w:r>
      <w:r w:rsidRPr="00A95996">
        <w:t>10.95</w:t>
      </w:r>
      <w:r w:rsidRPr="00A95996">
        <w:rPr>
          <w:rFonts w:hint="eastAsia"/>
        </w:rPr>
        <w:t>パーセントの割合で計算した加算金を市に納付しなければならない。</w:t>
      </w:r>
    </w:p>
    <w:p w:rsidR="00A95996" w:rsidRPr="00A95996" w:rsidRDefault="00A95996" w:rsidP="00A95996">
      <w:pPr>
        <w:ind w:left="228" w:hanging="228"/>
      </w:pPr>
      <w:r w:rsidRPr="00A95996">
        <w:rPr>
          <w:rFonts w:hint="eastAsia"/>
        </w:rPr>
        <w:t>２</w:t>
      </w:r>
      <w:r>
        <w:rPr>
          <w:rFonts w:hint="eastAsia"/>
        </w:rPr>
        <w:t xml:space="preserve">　</w:t>
      </w:r>
      <w:r w:rsidRPr="00A95996">
        <w:rPr>
          <w:rFonts w:hint="eastAsia"/>
        </w:rPr>
        <w:t>第１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A95996" w:rsidRPr="00A95996" w:rsidRDefault="00A95996" w:rsidP="00A95996">
      <w:pPr>
        <w:ind w:left="228" w:hanging="228"/>
      </w:pPr>
      <w:r w:rsidRPr="00A95996">
        <w:rPr>
          <w:rFonts w:hint="eastAsia"/>
        </w:rPr>
        <w:lastRenderedPageBreak/>
        <w:t>３</w:t>
      </w:r>
      <w:r>
        <w:rPr>
          <w:rFonts w:hint="eastAsia"/>
        </w:rPr>
        <w:t xml:space="preserve">　</w:t>
      </w:r>
      <w:r w:rsidRPr="00A95996">
        <w:rPr>
          <w:rFonts w:hint="eastAsia"/>
        </w:rPr>
        <w:t>補助事業者は、補助金の返還を命ぜられ、これを指定期限までに納付しなかったときは、指定期限の翌日から納付の日までの日数に応じ、その未納付額につき年</w:t>
      </w:r>
      <w:r w:rsidRPr="00A95996">
        <w:t>10.95</w:t>
      </w:r>
      <w:r w:rsidRPr="00A95996">
        <w:rPr>
          <w:rFonts w:hint="eastAsia"/>
        </w:rPr>
        <w:t>パーセントの割合で計算した延滞金を市に納付しなければならない。</w:t>
      </w:r>
    </w:p>
    <w:p w:rsidR="00A95996" w:rsidRPr="00A95996" w:rsidRDefault="00A95996" w:rsidP="00A95996">
      <w:pPr>
        <w:ind w:left="228" w:hanging="228"/>
      </w:pPr>
      <w:r w:rsidRPr="00A95996">
        <w:rPr>
          <w:rFonts w:hint="eastAsia"/>
        </w:rPr>
        <w:t>４</w:t>
      </w:r>
      <w:r>
        <w:rPr>
          <w:rFonts w:hint="eastAsia"/>
        </w:rPr>
        <w:t xml:space="preserve">　</w:t>
      </w:r>
      <w:r w:rsidRPr="00A95996">
        <w:rPr>
          <w:rFonts w:hint="eastAsia"/>
        </w:rPr>
        <w:t>前項の規定により延滞金を納付しなければならない場合において、返還を命ぜられた補助金の未納付額の一部が納付されたときは、当該納付の日の翌日以降の期間に係る延滞金の計算の基礎となるべき未納付額は、その納付金額を控除した額によるものとする。</w:t>
      </w:r>
    </w:p>
    <w:p w:rsidR="00A95996" w:rsidRPr="00A95996" w:rsidRDefault="00A95996" w:rsidP="00A95996">
      <w:pPr>
        <w:ind w:left="228" w:hanging="228"/>
      </w:pPr>
      <w:r w:rsidRPr="00A95996">
        <w:rPr>
          <w:rFonts w:hint="eastAsia"/>
        </w:rPr>
        <w:t>５</w:t>
      </w:r>
      <w:r>
        <w:rPr>
          <w:rFonts w:hint="eastAsia"/>
        </w:rPr>
        <w:t xml:space="preserve">　</w:t>
      </w:r>
      <w:r w:rsidRPr="00A95996">
        <w:rPr>
          <w:rFonts w:hint="eastAsia"/>
        </w:rPr>
        <w:t>第１項又は第３項の規定にかかわらず、周南市長がやむを得ない事情があると認める場合は、この限りではない。</w:t>
      </w:r>
    </w:p>
    <w:p w:rsidR="00A95996" w:rsidRPr="00A95996" w:rsidRDefault="00A95996" w:rsidP="00A95996">
      <w:pPr>
        <w:ind w:left="228"/>
      </w:pPr>
      <w:r w:rsidRPr="00A95996">
        <w:rPr>
          <w:rFonts w:hint="eastAsia"/>
        </w:rPr>
        <w:t>（他の補助金等の一時停止等）</w:t>
      </w:r>
    </w:p>
    <w:p w:rsidR="00A95996" w:rsidRPr="00A95996" w:rsidRDefault="00A95996" w:rsidP="00A95996">
      <w:pPr>
        <w:ind w:left="228" w:hanging="228"/>
      </w:pPr>
      <w:r w:rsidRPr="00A95996">
        <w:rPr>
          <w:rFonts w:hint="eastAsia"/>
        </w:rPr>
        <w:t>第</w:t>
      </w:r>
      <w:r w:rsidRPr="00A95996">
        <w:t>17</w:t>
      </w:r>
      <w:r w:rsidRPr="00A95996">
        <w:rPr>
          <w:rFonts w:hint="eastAsia"/>
        </w:rPr>
        <w:t>条</w:t>
      </w:r>
      <w:r>
        <w:rPr>
          <w:rFonts w:hint="eastAsia"/>
        </w:rPr>
        <w:t xml:space="preserve">　</w:t>
      </w:r>
      <w:r w:rsidRPr="00A95996">
        <w:rPr>
          <w:rFonts w:hint="eastAsia"/>
        </w:rPr>
        <w:t>周南市長は、補助事業者が補助金その他の交付金（以下「補助金等」という。）の返還を命ぜられ、補助金等、加算金又は延滞金の全部又は一部を納付しない場合で、補助事業者に対して、交付すべき補助金があるときは、相当の限度において補助金の交付を一時停止し、又は補助金と未納付額とを相殺することができる。</w:t>
      </w:r>
    </w:p>
    <w:p w:rsidR="00A95996" w:rsidRPr="00A95996" w:rsidRDefault="00A95996" w:rsidP="00A95996">
      <w:pPr>
        <w:ind w:left="228"/>
      </w:pPr>
      <w:r w:rsidRPr="00A95996">
        <w:rPr>
          <w:rFonts w:hint="eastAsia"/>
        </w:rPr>
        <w:t>（その他）</w:t>
      </w:r>
    </w:p>
    <w:p w:rsidR="00A95996" w:rsidRPr="00A95996" w:rsidRDefault="00A95996" w:rsidP="00A95996">
      <w:pPr>
        <w:ind w:left="228" w:hanging="228"/>
      </w:pPr>
      <w:r w:rsidRPr="00A95996">
        <w:rPr>
          <w:rFonts w:hint="eastAsia"/>
        </w:rPr>
        <w:t>第</w:t>
      </w:r>
      <w:r w:rsidRPr="00A95996">
        <w:t>18</w:t>
      </w:r>
      <w:r w:rsidRPr="00A95996">
        <w:rPr>
          <w:rFonts w:hint="eastAsia"/>
        </w:rPr>
        <w:t>条</w:t>
      </w:r>
      <w:r>
        <w:rPr>
          <w:rFonts w:hint="eastAsia"/>
        </w:rPr>
        <w:t xml:space="preserve">　</w:t>
      </w:r>
      <w:r w:rsidRPr="00A95996">
        <w:rPr>
          <w:rFonts w:hint="eastAsia"/>
        </w:rPr>
        <w:t>この要綱に定めるもののほか、必要な事項は、周南市長が別に定める。</w:t>
      </w:r>
    </w:p>
    <w:p w:rsidR="00A95996" w:rsidRPr="00A95996" w:rsidRDefault="00A95996" w:rsidP="00A95996">
      <w:pPr>
        <w:ind w:left="684"/>
      </w:pPr>
      <w:r w:rsidRPr="00A95996">
        <w:rPr>
          <w:rFonts w:hint="eastAsia"/>
        </w:rPr>
        <w:t>附　則</w:t>
      </w:r>
    </w:p>
    <w:p w:rsidR="00A95996" w:rsidRPr="00A95996" w:rsidRDefault="00A95996" w:rsidP="00A95996">
      <w:pPr>
        <w:ind w:firstLine="228"/>
      </w:pPr>
      <w:r w:rsidRPr="00A95996">
        <w:rPr>
          <w:rFonts w:hint="eastAsia"/>
        </w:rPr>
        <w:t>この要綱は、平成</w:t>
      </w:r>
      <w:r w:rsidRPr="00A95996">
        <w:t>24</w:t>
      </w:r>
      <w:r w:rsidRPr="00A95996">
        <w:rPr>
          <w:rFonts w:hint="eastAsia"/>
        </w:rPr>
        <w:t>年５月</w:t>
      </w:r>
      <w:r w:rsidRPr="00A95996">
        <w:t>10</w:t>
      </w:r>
      <w:r w:rsidRPr="00A95996">
        <w:rPr>
          <w:rFonts w:hint="eastAsia"/>
        </w:rPr>
        <w:t>日から施行する。</w:t>
      </w:r>
    </w:p>
    <w:p w:rsidR="00A95996" w:rsidRPr="00A95996" w:rsidRDefault="00A95996" w:rsidP="00A95996">
      <w:pPr>
        <w:ind w:left="1596" w:hanging="912"/>
      </w:pPr>
      <w:r w:rsidRPr="00A95996">
        <w:rPr>
          <w:rFonts w:hint="eastAsia"/>
        </w:rPr>
        <w:t>附　則（平成</w:t>
      </w:r>
      <w:r w:rsidRPr="00A95996">
        <w:t>26</w:t>
      </w:r>
      <w:r w:rsidRPr="00A95996">
        <w:rPr>
          <w:rFonts w:hint="eastAsia"/>
        </w:rPr>
        <w:t>年６月</w:t>
      </w:r>
      <w:r w:rsidRPr="00A95996">
        <w:t>25</w:t>
      </w:r>
      <w:r w:rsidRPr="00A95996">
        <w:rPr>
          <w:rFonts w:hint="eastAsia"/>
        </w:rPr>
        <w:t>日要綱第</w:t>
      </w:r>
      <w:r w:rsidRPr="00A95996">
        <w:t>69</w:t>
      </w:r>
      <w:r w:rsidRPr="00A95996">
        <w:rPr>
          <w:rFonts w:hint="eastAsia"/>
        </w:rPr>
        <w:t>号）</w:t>
      </w:r>
    </w:p>
    <w:p w:rsidR="00A95996" w:rsidRPr="00A95996" w:rsidRDefault="00A95996" w:rsidP="00A95996">
      <w:pPr>
        <w:ind w:firstLine="228"/>
      </w:pPr>
      <w:r w:rsidRPr="00A95996">
        <w:rPr>
          <w:rFonts w:hint="eastAsia"/>
        </w:rPr>
        <w:t>この要綱は、平成</w:t>
      </w:r>
      <w:r w:rsidRPr="00A95996">
        <w:t>26</w:t>
      </w:r>
      <w:r w:rsidRPr="00A95996">
        <w:rPr>
          <w:rFonts w:hint="eastAsia"/>
        </w:rPr>
        <w:t>年６月</w:t>
      </w:r>
      <w:r w:rsidRPr="00A95996">
        <w:t>25</w:t>
      </w:r>
      <w:r w:rsidRPr="00A95996">
        <w:rPr>
          <w:rFonts w:hint="eastAsia"/>
        </w:rPr>
        <w:t>日から施行する。</w:t>
      </w:r>
    </w:p>
    <w:p w:rsidR="00A95996" w:rsidRPr="00A95996" w:rsidRDefault="00A95996" w:rsidP="00A95996">
      <w:pPr>
        <w:ind w:left="1596" w:hanging="912"/>
      </w:pPr>
      <w:r w:rsidRPr="00A95996">
        <w:rPr>
          <w:rFonts w:hint="eastAsia"/>
        </w:rPr>
        <w:t>附　則（平成</w:t>
      </w:r>
      <w:r w:rsidRPr="00A95996">
        <w:t>28</w:t>
      </w:r>
      <w:r w:rsidRPr="00A95996">
        <w:rPr>
          <w:rFonts w:hint="eastAsia"/>
        </w:rPr>
        <w:t>年</w:t>
      </w:r>
      <w:r w:rsidR="006F6F50">
        <w:t>4</w:t>
      </w:r>
      <w:r w:rsidRPr="00A95996">
        <w:rPr>
          <w:rFonts w:hint="eastAsia"/>
        </w:rPr>
        <w:t>月</w:t>
      </w:r>
      <w:r w:rsidR="006F6F50">
        <w:t>1</w:t>
      </w:r>
      <w:r w:rsidRPr="00A95996">
        <w:rPr>
          <w:rFonts w:hint="eastAsia"/>
        </w:rPr>
        <w:t>日要綱第Ｘ号）</w:t>
      </w:r>
      <w:bookmarkStart w:id="0" w:name="_GoBack"/>
      <w:bookmarkEnd w:id="0"/>
    </w:p>
    <w:p w:rsidR="00A95996" w:rsidRDefault="00A95996" w:rsidP="00A95996">
      <w:pPr>
        <w:ind w:firstLine="228"/>
      </w:pPr>
      <w:r w:rsidRPr="00A95996">
        <w:rPr>
          <w:rFonts w:hint="eastAsia"/>
        </w:rPr>
        <w:t>この条例は、平成</w:t>
      </w:r>
      <w:r w:rsidRPr="00A95996">
        <w:t>28</w:t>
      </w:r>
      <w:r w:rsidRPr="00A95996">
        <w:rPr>
          <w:rFonts w:hint="eastAsia"/>
        </w:rPr>
        <w:t>年</w:t>
      </w:r>
      <w:r w:rsidR="006F6F50">
        <w:t>4</w:t>
      </w:r>
      <w:r w:rsidRPr="00A95996">
        <w:rPr>
          <w:rFonts w:hint="eastAsia"/>
        </w:rPr>
        <w:t>月</w:t>
      </w:r>
      <w:r w:rsidR="006F6F50">
        <w:t>1</w:t>
      </w:r>
      <w:r w:rsidRPr="00A95996">
        <w:rPr>
          <w:rFonts w:hint="eastAsia"/>
        </w:rPr>
        <w:t>日から施行する。</w:t>
      </w:r>
    </w:p>
    <w:p w:rsidR="006F6F50" w:rsidRDefault="006F6F50" w:rsidP="00A95996">
      <w:pPr>
        <w:ind w:firstLine="228"/>
      </w:pPr>
    </w:p>
    <w:p w:rsidR="006F6F50" w:rsidRDefault="006F6F50" w:rsidP="00A95996">
      <w:pPr>
        <w:ind w:firstLine="228"/>
      </w:pPr>
    </w:p>
    <w:p w:rsidR="00FE51FA" w:rsidRDefault="00FE51FA" w:rsidP="00A95996">
      <w:pPr>
        <w:ind w:firstLine="228"/>
      </w:pPr>
      <w:r>
        <w:br w:type="page"/>
      </w:r>
    </w:p>
    <w:p w:rsidR="006F6F50" w:rsidRPr="00A95996" w:rsidRDefault="006F6F50" w:rsidP="00A95996">
      <w:pPr>
        <w:ind w:firstLine="228"/>
      </w:pPr>
    </w:p>
    <w:p w:rsidR="00A95996" w:rsidRPr="00A95996" w:rsidRDefault="00A95996" w:rsidP="00A95996">
      <w:r w:rsidRPr="00A95996">
        <w:rPr>
          <w:rFonts w:hint="eastAsia"/>
        </w:rPr>
        <w:t>別表第１（第５条関係）</w:t>
      </w:r>
      <w:r>
        <w:t xml:space="preserve"> </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034"/>
        <w:gridCol w:w="3354"/>
      </w:tblGrid>
      <w:tr w:rsidR="00A95996" w:rsidRPr="00A95996" w:rsidTr="00A95996">
        <w:tc>
          <w:tcPr>
            <w:tcW w:w="5034" w:type="dxa"/>
            <w:vAlign w:val="center"/>
          </w:tcPr>
          <w:p w:rsidR="00A95996" w:rsidRPr="00A95996" w:rsidRDefault="00A95996" w:rsidP="00A95996">
            <w:pPr>
              <w:jc w:val="center"/>
              <w:rPr>
                <w:snapToGrid w:val="0"/>
              </w:rPr>
            </w:pPr>
            <w:r w:rsidRPr="00A95996">
              <w:rPr>
                <w:rFonts w:hint="eastAsia"/>
                <w:snapToGrid w:val="0"/>
              </w:rPr>
              <w:t>宿泊の延べ人数</w:t>
            </w:r>
          </w:p>
        </w:tc>
        <w:tc>
          <w:tcPr>
            <w:tcW w:w="3354" w:type="dxa"/>
            <w:vAlign w:val="center"/>
          </w:tcPr>
          <w:p w:rsidR="00A95996" w:rsidRPr="00A95996" w:rsidRDefault="00A95996" w:rsidP="00A95996">
            <w:pPr>
              <w:jc w:val="center"/>
              <w:rPr>
                <w:snapToGrid w:val="0"/>
              </w:rPr>
            </w:pPr>
            <w:r w:rsidRPr="00A95996">
              <w:rPr>
                <w:rFonts w:hint="eastAsia"/>
                <w:snapToGrid w:val="0"/>
              </w:rPr>
              <w:t>補助金額</w:t>
            </w:r>
          </w:p>
        </w:tc>
      </w:tr>
      <w:tr w:rsidR="00A95996" w:rsidRPr="00A95996" w:rsidTr="00A95996">
        <w:tc>
          <w:tcPr>
            <w:tcW w:w="5034" w:type="dxa"/>
            <w:vAlign w:val="center"/>
          </w:tcPr>
          <w:p w:rsidR="00A95996" w:rsidRPr="00A95996" w:rsidRDefault="00A95996" w:rsidP="00A95996">
            <w:pPr>
              <w:rPr>
                <w:snapToGrid w:val="0"/>
              </w:rPr>
            </w:pPr>
            <w:r w:rsidRPr="00A95996">
              <w:rPr>
                <w:snapToGrid w:val="0"/>
              </w:rPr>
              <w:t>50</w:t>
            </w:r>
            <w:r w:rsidRPr="00A95996">
              <w:rPr>
                <w:rFonts w:hint="eastAsia"/>
                <w:snapToGrid w:val="0"/>
              </w:rPr>
              <w:t>人から</w:t>
            </w:r>
            <w:r w:rsidRPr="00A95996">
              <w:rPr>
                <w:snapToGrid w:val="0"/>
              </w:rPr>
              <w:t>99</w:t>
            </w:r>
            <w:r w:rsidRPr="00A95996">
              <w:rPr>
                <w:rFonts w:hint="eastAsia"/>
                <w:snapToGrid w:val="0"/>
              </w:rPr>
              <w:t>人まで</w:t>
            </w:r>
          </w:p>
        </w:tc>
        <w:tc>
          <w:tcPr>
            <w:tcW w:w="3354" w:type="dxa"/>
            <w:vAlign w:val="center"/>
          </w:tcPr>
          <w:p w:rsidR="00A95996" w:rsidRPr="00A95996" w:rsidRDefault="00A95996" w:rsidP="00A95996">
            <w:pPr>
              <w:jc w:val="right"/>
              <w:rPr>
                <w:snapToGrid w:val="0"/>
              </w:rPr>
            </w:pPr>
            <w:r w:rsidRPr="00A95996">
              <w:rPr>
                <w:snapToGrid w:val="0"/>
              </w:rPr>
              <w:t>30,000</w:t>
            </w:r>
            <w:r w:rsidRPr="00A95996">
              <w:rPr>
                <w:rFonts w:hint="eastAsia"/>
                <w:snapToGrid w:val="0"/>
              </w:rPr>
              <w:t>円</w:t>
            </w:r>
          </w:p>
        </w:tc>
      </w:tr>
      <w:tr w:rsidR="00A95996" w:rsidRPr="00A95996" w:rsidTr="00A95996">
        <w:tc>
          <w:tcPr>
            <w:tcW w:w="5034" w:type="dxa"/>
            <w:vAlign w:val="center"/>
          </w:tcPr>
          <w:p w:rsidR="00A95996" w:rsidRPr="00A95996" w:rsidRDefault="00A95996" w:rsidP="00A95996">
            <w:pPr>
              <w:rPr>
                <w:snapToGrid w:val="0"/>
              </w:rPr>
            </w:pPr>
            <w:r w:rsidRPr="00A95996">
              <w:rPr>
                <w:snapToGrid w:val="0"/>
              </w:rPr>
              <w:t>100</w:t>
            </w:r>
            <w:r w:rsidRPr="00A95996">
              <w:rPr>
                <w:rFonts w:hint="eastAsia"/>
                <w:snapToGrid w:val="0"/>
              </w:rPr>
              <w:t>人から</w:t>
            </w:r>
            <w:r w:rsidRPr="00A95996">
              <w:rPr>
                <w:snapToGrid w:val="0"/>
              </w:rPr>
              <w:t>199</w:t>
            </w:r>
            <w:r w:rsidRPr="00A95996">
              <w:rPr>
                <w:rFonts w:hint="eastAsia"/>
                <w:snapToGrid w:val="0"/>
              </w:rPr>
              <w:t>人まで</w:t>
            </w:r>
          </w:p>
        </w:tc>
        <w:tc>
          <w:tcPr>
            <w:tcW w:w="3354" w:type="dxa"/>
            <w:vAlign w:val="center"/>
          </w:tcPr>
          <w:p w:rsidR="00A95996" w:rsidRPr="00A95996" w:rsidRDefault="00A95996" w:rsidP="00A95996">
            <w:pPr>
              <w:jc w:val="right"/>
              <w:rPr>
                <w:snapToGrid w:val="0"/>
              </w:rPr>
            </w:pPr>
            <w:r w:rsidRPr="00A95996">
              <w:rPr>
                <w:snapToGrid w:val="0"/>
              </w:rPr>
              <w:t>50,000</w:t>
            </w:r>
            <w:r w:rsidRPr="00A95996">
              <w:rPr>
                <w:rFonts w:hint="eastAsia"/>
                <w:snapToGrid w:val="0"/>
              </w:rPr>
              <w:t>円</w:t>
            </w:r>
          </w:p>
        </w:tc>
      </w:tr>
      <w:tr w:rsidR="00A95996" w:rsidRPr="00A95996" w:rsidTr="00A95996">
        <w:tc>
          <w:tcPr>
            <w:tcW w:w="5034" w:type="dxa"/>
            <w:vAlign w:val="center"/>
          </w:tcPr>
          <w:p w:rsidR="00A95996" w:rsidRPr="00A95996" w:rsidRDefault="00A95996" w:rsidP="00A95996">
            <w:pPr>
              <w:rPr>
                <w:snapToGrid w:val="0"/>
              </w:rPr>
            </w:pPr>
            <w:r w:rsidRPr="00A95996">
              <w:rPr>
                <w:snapToGrid w:val="0"/>
              </w:rPr>
              <w:t>200</w:t>
            </w:r>
            <w:r w:rsidRPr="00A95996">
              <w:rPr>
                <w:rFonts w:hint="eastAsia"/>
                <w:snapToGrid w:val="0"/>
              </w:rPr>
              <w:t>人から</w:t>
            </w:r>
            <w:r w:rsidRPr="00A95996">
              <w:rPr>
                <w:snapToGrid w:val="0"/>
              </w:rPr>
              <w:t>299</w:t>
            </w:r>
            <w:r w:rsidRPr="00A95996">
              <w:rPr>
                <w:rFonts w:hint="eastAsia"/>
                <w:snapToGrid w:val="0"/>
              </w:rPr>
              <w:t>人まで</w:t>
            </w:r>
          </w:p>
        </w:tc>
        <w:tc>
          <w:tcPr>
            <w:tcW w:w="3354" w:type="dxa"/>
            <w:vAlign w:val="center"/>
          </w:tcPr>
          <w:p w:rsidR="00A95996" w:rsidRPr="00A95996" w:rsidRDefault="00A95996" w:rsidP="00A95996">
            <w:pPr>
              <w:jc w:val="right"/>
              <w:rPr>
                <w:snapToGrid w:val="0"/>
              </w:rPr>
            </w:pPr>
            <w:r w:rsidRPr="00A95996">
              <w:rPr>
                <w:snapToGrid w:val="0"/>
              </w:rPr>
              <w:t>100,000</w:t>
            </w:r>
            <w:r w:rsidRPr="00A95996">
              <w:rPr>
                <w:rFonts w:hint="eastAsia"/>
                <w:snapToGrid w:val="0"/>
              </w:rPr>
              <w:t>円</w:t>
            </w:r>
          </w:p>
        </w:tc>
      </w:tr>
      <w:tr w:rsidR="00A95996" w:rsidRPr="00A95996" w:rsidTr="00A95996">
        <w:tc>
          <w:tcPr>
            <w:tcW w:w="5034" w:type="dxa"/>
            <w:vAlign w:val="center"/>
          </w:tcPr>
          <w:p w:rsidR="00A95996" w:rsidRPr="00A95996" w:rsidRDefault="00A95996" w:rsidP="00A95996">
            <w:pPr>
              <w:rPr>
                <w:snapToGrid w:val="0"/>
              </w:rPr>
            </w:pPr>
            <w:r w:rsidRPr="00A95996">
              <w:rPr>
                <w:snapToGrid w:val="0"/>
              </w:rPr>
              <w:t>300</w:t>
            </w:r>
            <w:r w:rsidRPr="00A95996">
              <w:rPr>
                <w:rFonts w:hint="eastAsia"/>
                <w:snapToGrid w:val="0"/>
              </w:rPr>
              <w:t>人から</w:t>
            </w:r>
            <w:r w:rsidRPr="00A95996">
              <w:rPr>
                <w:snapToGrid w:val="0"/>
              </w:rPr>
              <w:t>499</w:t>
            </w:r>
            <w:r w:rsidRPr="00A95996">
              <w:rPr>
                <w:rFonts w:hint="eastAsia"/>
                <w:snapToGrid w:val="0"/>
              </w:rPr>
              <w:t>人まで</w:t>
            </w:r>
          </w:p>
        </w:tc>
        <w:tc>
          <w:tcPr>
            <w:tcW w:w="3354" w:type="dxa"/>
            <w:vAlign w:val="center"/>
          </w:tcPr>
          <w:p w:rsidR="00A95996" w:rsidRPr="00A95996" w:rsidRDefault="00A95996" w:rsidP="00A95996">
            <w:pPr>
              <w:jc w:val="right"/>
              <w:rPr>
                <w:snapToGrid w:val="0"/>
              </w:rPr>
            </w:pPr>
            <w:r w:rsidRPr="00A95996">
              <w:rPr>
                <w:snapToGrid w:val="0"/>
              </w:rPr>
              <w:t>250,000</w:t>
            </w:r>
            <w:r w:rsidRPr="00A95996">
              <w:rPr>
                <w:rFonts w:hint="eastAsia"/>
                <w:snapToGrid w:val="0"/>
              </w:rPr>
              <w:t>円</w:t>
            </w:r>
          </w:p>
        </w:tc>
      </w:tr>
      <w:tr w:rsidR="00A95996" w:rsidRPr="00A95996" w:rsidTr="00A95996">
        <w:tc>
          <w:tcPr>
            <w:tcW w:w="5034" w:type="dxa"/>
            <w:vAlign w:val="center"/>
          </w:tcPr>
          <w:p w:rsidR="00A95996" w:rsidRPr="00A95996" w:rsidRDefault="00A95996" w:rsidP="00A95996">
            <w:pPr>
              <w:rPr>
                <w:snapToGrid w:val="0"/>
              </w:rPr>
            </w:pPr>
            <w:r w:rsidRPr="00A95996">
              <w:rPr>
                <w:snapToGrid w:val="0"/>
              </w:rPr>
              <w:t>500</w:t>
            </w:r>
            <w:r w:rsidRPr="00A95996">
              <w:rPr>
                <w:rFonts w:hint="eastAsia"/>
                <w:snapToGrid w:val="0"/>
              </w:rPr>
              <w:t>人から</w:t>
            </w:r>
            <w:r w:rsidRPr="00A95996">
              <w:rPr>
                <w:snapToGrid w:val="0"/>
              </w:rPr>
              <w:t>999</w:t>
            </w:r>
            <w:r w:rsidRPr="00A95996">
              <w:rPr>
                <w:rFonts w:hint="eastAsia"/>
                <w:snapToGrid w:val="0"/>
              </w:rPr>
              <w:t>人まで</w:t>
            </w:r>
          </w:p>
        </w:tc>
        <w:tc>
          <w:tcPr>
            <w:tcW w:w="3354" w:type="dxa"/>
            <w:vAlign w:val="center"/>
          </w:tcPr>
          <w:p w:rsidR="00A95996" w:rsidRPr="00A95996" w:rsidRDefault="00A95996" w:rsidP="00A95996">
            <w:pPr>
              <w:jc w:val="right"/>
              <w:rPr>
                <w:snapToGrid w:val="0"/>
              </w:rPr>
            </w:pPr>
            <w:r w:rsidRPr="00A95996">
              <w:rPr>
                <w:snapToGrid w:val="0"/>
              </w:rPr>
              <w:t>350,000</w:t>
            </w:r>
            <w:r w:rsidRPr="00A95996">
              <w:rPr>
                <w:rFonts w:hint="eastAsia"/>
                <w:snapToGrid w:val="0"/>
              </w:rPr>
              <w:t>円</w:t>
            </w:r>
          </w:p>
        </w:tc>
      </w:tr>
      <w:tr w:rsidR="00A95996" w:rsidRPr="00A95996" w:rsidTr="00A95996">
        <w:tc>
          <w:tcPr>
            <w:tcW w:w="5034" w:type="dxa"/>
            <w:vAlign w:val="center"/>
          </w:tcPr>
          <w:p w:rsidR="00A95996" w:rsidRPr="00A95996" w:rsidRDefault="00A95996" w:rsidP="00A95996">
            <w:pPr>
              <w:rPr>
                <w:snapToGrid w:val="0"/>
              </w:rPr>
            </w:pPr>
            <w:r w:rsidRPr="00A95996">
              <w:rPr>
                <w:snapToGrid w:val="0"/>
              </w:rPr>
              <w:t>1,000</w:t>
            </w:r>
            <w:r w:rsidRPr="00A95996">
              <w:rPr>
                <w:rFonts w:hint="eastAsia"/>
                <w:snapToGrid w:val="0"/>
              </w:rPr>
              <w:t>人から</w:t>
            </w:r>
            <w:r w:rsidRPr="00A95996">
              <w:rPr>
                <w:snapToGrid w:val="0"/>
              </w:rPr>
              <w:t>1,499</w:t>
            </w:r>
            <w:r w:rsidRPr="00A95996">
              <w:rPr>
                <w:rFonts w:hint="eastAsia"/>
                <w:snapToGrid w:val="0"/>
              </w:rPr>
              <w:t>人まで</w:t>
            </w:r>
          </w:p>
        </w:tc>
        <w:tc>
          <w:tcPr>
            <w:tcW w:w="3354" w:type="dxa"/>
            <w:vAlign w:val="center"/>
          </w:tcPr>
          <w:p w:rsidR="00A95996" w:rsidRPr="00A95996" w:rsidRDefault="00A95996" w:rsidP="00A95996">
            <w:pPr>
              <w:jc w:val="right"/>
              <w:rPr>
                <w:snapToGrid w:val="0"/>
              </w:rPr>
            </w:pPr>
            <w:r w:rsidRPr="00A95996">
              <w:rPr>
                <w:snapToGrid w:val="0"/>
              </w:rPr>
              <w:t>400,000</w:t>
            </w:r>
            <w:r w:rsidRPr="00A95996">
              <w:rPr>
                <w:rFonts w:hint="eastAsia"/>
                <w:snapToGrid w:val="0"/>
              </w:rPr>
              <w:t>円</w:t>
            </w:r>
          </w:p>
        </w:tc>
      </w:tr>
      <w:tr w:rsidR="00A95996" w:rsidRPr="00A95996" w:rsidTr="00A95996">
        <w:tc>
          <w:tcPr>
            <w:tcW w:w="5034" w:type="dxa"/>
            <w:vAlign w:val="center"/>
          </w:tcPr>
          <w:p w:rsidR="00A95996" w:rsidRPr="00A95996" w:rsidRDefault="00A95996" w:rsidP="00A95996">
            <w:pPr>
              <w:rPr>
                <w:snapToGrid w:val="0"/>
              </w:rPr>
            </w:pPr>
            <w:r w:rsidRPr="00A95996">
              <w:rPr>
                <w:snapToGrid w:val="0"/>
              </w:rPr>
              <w:t>1500</w:t>
            </w:r>
            <w:r w:rsidRPr="00A95996">
              <w:rPr>
                <w:rFonts w:hint="eastAsia"/>
                <w:snapToGrid w:val="0"/>
              </w:rPr>
              <w:t>人以上</w:t>
            </w:r>
          </w:p>
        </w:tc>
        <w:tc>
          <w:tcPr>
            <w:tcW w:w="3354" w:type="dxa"/>
            <w:vAlign w:val="center"/>
          </w:tcPr>
          <w:p w:rsidR="00A95996" w:rsidRPr="00A95996" w:rsidRDefault="00A95996" w:rsidP="00A95996">
            <w:pPr>
              <w:jc w:val="right"/>
              <w:rPr>
                <w:snapToGrid w:val="0"/>
              </w:rPr>
            </w:pPr>
            <w:r w:rsidRPr="00A95996">
              <w:rPr>
                <w:snapToGrid w:val="0"/>
              </w:rPr>
              <w:t>500,000</w:t>
            </w:r>
            <w:r w:rsidRPr="00A95996">
              <w:rPr>
                <w:rFonts w:hint="eastAsia"/>
                <w:snapToGrid w:val="0"/>
              </w:rPr>
              <w:t>円</w:t>
            </w:r>
          </w:p>
        </w:tc>
      </w:tr>
    </w:tbl>
    <w:p w:rsidR="006F6F50" w:rsidRDefault="006F6F50" w:rsidP="00A95996"/>
    <w:p w:rsidR="006F6F50" w:rsidRDefault="006F6F50" w:rsidP="00A95996"/>
    <w:p w:rsidR="00A95996" w:rsidRPr="00A95996" w:rsidRDefault="00A95996" w:rsidP="00A95996">
      <w:r w:rsidRPr="00A95996">
        <w:rPr>
          <w:rFonts w:hint="eastAsia"/>
        </w:rPr>
        <w:t>別表第２（第５条関係）</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14"/>
      </w:tblGrid>
      <w:tr w:rsidR="00A95996" w:rsidRPr="00A95996" w:rsidTr="00A95996">
        <w:tc>
          <w:tcPr>
            <w:tcW w:w="4314" w:type="dxa"/>
            <w:vAlign w:val="center"/>
          </w:tcPr>
          <w:p w:rsidR="00A95996" w:rsidRPr="00A95996" w:rsidRDefault="00A95996" w:rsidP="00A95996">
            <w:pPr>
              <w:jc w:val="center"/>
              <w:rPr>
                <w:snapToGrid w:val="0"/>
              </w:rPr>
            </w:pPr>
            <w:r w:rsidRPr="00A95996">
              <w:rPr>
                <w:rFonts w:hint="eastAsia"/>
                <w:snapToGrid w:val="0"/>
              </w:rPr>
              <w:t>施設等</w:t>
            </w:r>
          </w:p>
        </w:tc>
      </w:tr>
      <w:tr w:rsidR="00A95996" w:rsidRPr="00A95996" w:rsidTr="00A95996">
        <w:tc>
          <w:tcPr>
            <w:tcW w:w="4314" w:type="dxa"/>
            <w:vAlign w:val="center"/>
          </w:tcPr>
          <w:p w:rsidR="00A95996" w:rsidRPr="00A95996" w:rsidRDefault="00A95996" w:rsidP="00A95996">
            <w:pPr>
              <w:rPr>
                <w:snapToGrid w:val="0"/>
              </w:rPr>
            </w:pPr>
            <w:r w:rsidRPr="00A95996">
              <w:rPr>
                <w:rFonts w:hint="eastAsia"/>
                <w:snapToGrid w:val="0"/>
              </w:rPr>
              <w:t>晴海親水公園</w:t>
            </w:r>
          </w:p>
        </w:tc>
      </w:tr>
      <w:tr w:rsidR="00A95996" w:rsidRPr="00A95996" w:rsidTr="00A95996">
        <w:tc>
          <w:tcPr>
            <w:tcW w:w="4314" w:type="dxa"/>
            <w:vAlign w:val="center"/>
          </w:tcPr>
          <w:p w:rsidR="00A95996" w:rsidRPr="00A95996" w:rsidRDefault="00A95996" w:rsidP="00A95996">
            <w:pPr>
              <w:rPr>
                <w:snapToGrid w:val="0"/>
              </w:rPr>
            </w:pPr>
            <w:r w:rsidRPr="00A95996">
              <w:rPr>
                <w:rFonts w:hint="eastAsia"/>
                <w:snapToGrid w:val="0"/>
              </w:rPr>
              <w:t>漢陽寺</w:t>
            </w:r>
          </w:p>
        </w:tc>
      </w:tr>
      <w:tr w:rsidR="00A95996" w:rsidRPr="00A95996" w:rsidTr="00A95996">
        <w:tc>
          <w:tcPr>
            <w:tcW w:w="4314" w:type="dxa"/>
            <w:vAlign w:val="center"/>
          </w:tcPr>
          <w:p w:rsidR="00A95996" w:rsidRPr="00A95996" w:rsidRDefault="00A95996" w:rsidP="00A95996">
            <w:pPr>
              <w:rPr>
                <w:snapToGrid w:val="0"/>
              </w:rPr>
            </w:pPr>
            <w:r w:rsidRPr="00A95996">
              <w:rPr>
                <w:rFonts w:hint="eastAsia"/>
                <w:snapToGrid w:val="0"/>
              </w:rPr>
              <w:t>大津島（回天関連施設、石切場跡）</w:t>
            </w:r>
          </w:p>
        </w:tc>
      </w:tr>
      <w:tr w:rsidR="00A95996" w:rsidRPr="00A95996" w:rsidTr="00A95996">
        <w:tc>
          <w:tcPr>
            <w:tcW w:w="4314" w:type="dxa"/>
            <w:vAlign w:val="center"/>
          </w:tcPr>
          <w:p w:rsidR="00A95996" w:rsidRPr="00A95996" w:rsidRDefault="00A95996" w:rsidP="00A95996">
            <w:pPr>
              <w:rPr>
                <w:snapToGrid w:val="0"/>
              </w:rPr>
            </w:pPr>
            <w:r w:rsidRPr="00A95996">
              <w:rPr>
                <w:rFonts w:hint="eastAsia"/>
                <w:snapToGrid w:val="0"/>
              </w:rPr>
              <w:t>温泉施設及びその周辺</w:t>
            </w:r>
          </w:p>
        </w:tc>
      </w:tr>
      <w:tr w:rsidR="00A95996" w:rsidRPr="00A95996" w:rsidTr="00A95996">
        <w:tc>
          <w:tcPr>
            <w:tcW w:w="4314" w:type="dxa"/>
            <w:vAlign w:val="center"/>
          </w:tcPr>
          <w:p w:rsidR="00A95996" w:rsidRPr="00A95996" w:rsidRDefault="00A95996" w:rsidP="00A95996">
            <w:pPr>
              <w:rPr>
                <w:snapToGrid w:val="0"/>
              </w:rPr>
            </w:pPr>
            <w:r w:rsidRPr="00A95996">
              <w:rPr>
                <w:rFonts w:hint="eastAsia"/>
                <w:snapToGrid w:val="0"/>
              </w:rPr>
              <w:t>中心商店街（アーケード）</w:t>
            </w:r>
          </w:p>
        </w:tc>
      </w:tr>
      <w:tr w:rsidR="00A95996" w:rsidRPr="00A95996" w:rsidTr="00A95996">
        <w:tc>
          <w:tcPr>
            <w:tcW w:w="4314" w:type="dxa"/>
            <w:vAlign w:val="center"/>
          </w:tcPr>
          <w:p w:rsidR="00A95996" w:rsidRPr="00A95996" w:rsidRDefault="00A95996" w:rsidP="00A95996">
            <w:pPr>
              <w:rPr>
                <w:snapToGrid w:val="0"/>
              </w:rPr>
            </w:pPr>
            <w:r w:rsidRPr="00A95996">
              <w:rPr>
                <w:rFonts w:hint="eastAsia"/>
                <w:snapToGrid w:val="0"/>
              </w:rPr>
              <w:t>永源山公園</w:t>
            </w:r>
          </w:p>
        </w:tc>
      </w:tr>
      <w:tr w:rsidR="00A95996" w:rsidRPr="00A95996" w:rsidTr="00A95996">
        <w:tc>
          <w:tcPr>
            <w:tcW w:w="4314" w:type="dxa"/>
            <w:vAlign w:val="center"/>
          </w:tcPr>
          <w:p w:rsidR="00A95996" w:rsidRPr="00A95996" w:rsidRDefault="00A95996" w:rsidP="00A95996">
            <w:pPr>
              <w:rPr>
                <w:snapToGrid w:val="0"/>
              </w:rPr>
            </w:pPr>
            <w:r w:rsidRPr="00A95996">
              <w:rPr>
                <w:rFonts w:hint="eastAsia"/>
                <w:snapToGrid w:val="0"/>
              </w:rPr>
              <w:t>徳山動物園</w:t>
            </w:r>
          </w:p>
        </w:tc>
      </w:tr>
      <w:tr w:rsidR="00A95996" w:rsidRPr="00A95996" w:rsidTr="00A95996">
        <w:tc>
          <w:tcPr>
            <w:tcW w:w="4314" w:type="dxa"/>
            <w:vAlign w:val="center"/>
          </w:tcPr>
          <w:p w:rsidR="00A95996" w:rsidRPr="00A95996" w:rsidRDefault="00A95996" w:rsidP="00A95996">
            <w:pPr>
              <w:rPr>
                <w:snapToGrid w:val="0"/>
              </w:rPr>
            </w:pPr>
            <w:r w:rsidRPr="00A95996">
              <w:rPr>
                <w:rFonts w:hint="eastAsia"/>
                <w:snapToGrid w:val="0"/>
              </w:rPr>
              <w:t>ボートレース徳山</w:t>
            </w:r>
          </w:p>
        </w:tc>
      </w:tr>
      <w:tr w:rsidR="00A95996" w:rsidRPr="00A95996" w:rsidTr="00A95996">
        <w:tc>
          <w:tcPr>
            <w:tcW w:w="4314" w:type="dxa"/>
            <w:vAlign w:val="center"/>
          </w:tcPr>
          <w:p w:rsidR="00A95996" w:rsidRPr="00A95996" w:rsidRDefault="00A95996" w:rsidP="00A95996">
            <w:pPr>
              <w:rPr>
                <w:snapToGrid w:val="0"/>
              </w:rPr>
            </w:pPr>
            <w:r w:rsidRPr="00A95996">
              <w:rPr>
                <w:rFonts w:hint="eastAsia"/>
                <w:snapToGrid w:val="0"/>
              </w:rPr>
              <w:t>クルーズ船</w:t>
            </w:r>
          </w:p>
        </w:tc>
      </w:tr>
      <w:tr w:rsidR="00A95996" w:rsidRPr="00A95996" w:rsidTr="00A95996">
        <w:tc>
          <w:tcPr>
            <w:tcW w:w="4314" w:type="dxa"/>
            <w:vAlign w:val="center"/>
          </w:tcPr>
          <w:p w:rsidR="00A95996" w:rsidRPr="00A95996" w:rsidRDefault="00A95996" w:rsidP="00A95996">
            <w:pPr>
              <w:rPr>
                <w:snapToGrid w:val="0"/>
              </w:rPr>
            </w:pPr>
            <w:r w:rsidRPr="00A95996">
              <w:rPr>
                <w:rFonts w:hint="eastAsia"/>
                <w:snapToGrid w:val="0"/>
              </w:rPr>
              <w:t>自然（桜並木、芝桜、万葉の森）</w:t>
            </w:r>
          </w:p>
        </w:tc>
      </w:tr>
    </w:tbl>
    <w:p w:rsidR="00A95996" w:rsidRDefault="00A95996" w:rsidP="00A95996"/>
    <w:p w:rsidR="00A95996" w:rsidRDefault="00A95996">
      <w:pPr>
        <w:widowControl/>
        <w:autoSpaceDE/>
        <w:autoSpaceDN/>
        <w:jc w:val="left"/>
      </w:pPr>
      <w:r>
        <w:br w:type="page"/>
      </w:r>
    </w:p>
    <w:p w:rsidR="00A95996" w:rsidRPr="00A95996" w:rsidRDefault="00A95996" w:rsidP="00A95996">
      <w:r w:rsidRPr="00A95996">
        <w:rPr>
          <w:rFonts w:hint="eastAsia"/>
        </w:rPr>
        <w:lastRenderedPageBreak/>
        <w:t>別記様式第１号（第６条関係）</w:t>
      </w:r>
    </w:p>
    <w:p w:rsidR="00A95996" w:rsidRPr="00A95996" w:rsidRDefault="00D94E00" w:rsidP="00A95996">
      <w:r>
        <w:rPr>
          <w:noProof/>
        </w:rPr>
        <w:drawing>
          <wp:inline distT="0" distB="0" distL="0" distR="0">
            <wp:extent cx="5410200" cy="787717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7877175"/>
                    </a:xfrm>
                    <a:prstGeom prst="rect">
                      <a:avLst/>
                    </a:prstGeom>
                    <a:noFill/>
                    <a:ln>
                      <a:noFill/>
                    </a:ln>
                  </pic:spPr>
                </pic:pic>
              </a:graphicData>
            </a:graphic>
          </wp:inline>
        </w:drawing>
      </w:r>
    </w:p>
    <w:p w:rsidR="00A95996" w:rsidRDefault="00A95996">
      <w:pPr>
        <w:widowControl/>
        <w:autoSpaceDE/>
        <w:autoSpaceDN/>
        <w:jc w:val="left"/>
      </w:pPr>
      <w:r>
        <w:br w:type="page"/>
      </w:r>
    </w:p>
    <w:p w:rsidR="00A95996" w:rsidRPr="00A95996" w:rsidRDefault="00A95996" w:rsidP="00A95996">
      <w:r w:rsidRPr="00A95996">
        <w:rPr>
          <w:rFonts w:hint="eastAsia"/>
        </w:rPr>
        <w:lastRenderedPageBreak/>
        <w:t>別記様式第２号（第７条関係）</w:t>
      </w:r>
    </w:p>
    <w:p w:rsidR="00A95996" w:rsidRPr="00A95996" w:rsidRDefault="00D94E00" w:rsidP="00A95996">
      <w:r>
        <w:rPr>
          <w:noProof/>
        </w:rPr>
        <w:drawing>
          <wp:inline distT="0" distB="0" distL="0" distR="0">
            <wp:extent cx="5429250" cy="703897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7038975"/>
                    </a:xfrm>
                    <a:prstGeom prst="rect">
                      <a:avLst/>
                    </a:prstGeom>
                    <a:noFill/>
                    <a:ln>
                      <a:noFill/>
                    </a:ln>
                  </pic:spPr>
                </pic:pic>
              </a:graphicData>
            </a:graphic>
          </wp:inline>
        </w:drawing>
      </w:r>
    </w:p>
    <w:p w:rsidR="00A95996" w:rsidRDefault="00A95996">
      <w:pPr>
        <w:widowControl/>
        <w:autoSpaceDE/>
        <w:autoSpaceDN/>
        <w:jc w:val="left"/>
      </w:pPr>
      <w:r>
        <w:br w:type="page"/>
      </w:r>
    </w:p>
    <w:p w:rsidR="00A95996" w:rsidRPr="00A95996" w:rsidRDefault="00A95996" w:rsidP="00A95996">
      <w:r w:rsidRPr="00A95996">
        <w:rPr>
          <w:rFonts w:hint="eastAsia"/>
        </w:rPr>
        <w:lastRenderedPageBreak/>
        <w:t>別記様式第３号（第９条関係）</w:t>
      </w:r>
    </w:p>
    <w:p w:rsidR="00A95996" w:rsidRPr="00A95996" w:rsidRDefault="00D94E00" w:rsidP="00A95996">
      <w:r>
        <w:rPr>
          <w:noProof/>
        </w:rPr>
        <w:drawing>
          <wp:inline distT="0" distB="0" distL="0" distR="0">
            <wp:extent cx="5438775" cy="8162925"/>
            <wp:effectExtent l="0" t="0" r="0" b="0"/>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775" cy="8162925"/>
                    </a:xfrm>
                    <a:prstGeom prst="rect">
                      <a:avLst/>
                    </a:prstGeom>
                    <a:noFill/>
                    <a:ln>
                      <a:noFill/>
                    </a:ln>
                  </pic:spPr>
                </pic:pic>
              </a:graphicData>
            </a:graphic>
          </wp:inline>
        </w:drawing>
      </w:r>
    </w:p>
    <w:p w:rsidR="00A95996" w:rsidRDefault="00A95996">
      <w:pPr>
        <w:widowControl/>
        <w:autoSpaceDE/>
        <w:autoSpaceDN/>
        <w:jc w:val="left"/>
      </w:pPr>
      <w:r>
        <w:br w:type="page"/>
      </w:r>
    </w:p>
    <w:p w:rsidR="00A95996" w:rsidRPr="00A95996" w:rsidRDefault="00A95996" w:rsidP="00A95996">
      <w:r w:rsidRPr="00A95996">
        <w:rPr>
          <w:rFonts w:hint="eastAsia"/>
        </w:rPr>
        <w:lastRenderedPageBreak/>
        <w:t>別記様式第４号（第９条関係）</w:t>
      </w:r>
    </w:p>
    <w:p w:rsidR="00A95996" w:rsidRPr="00A95996" w:rsidRDefault="00D94E00" w:rsidP="00A95996">
      <w:r>
        <w:rPr>
          <w:noProof/>
        </w:rPr>
        <w:drawing>
          <wp:inline distT="0" distB="0" distL="0" distR="0">
            <wp:extent cx="5438775" cy="6076950"/>
            <wp:effectExtent l="0" t="0" r="0" b="0"/>
            <wp:docPr id="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6076950"/>
                    </a:xfrm>
                    <a:prstGeom prst="rect">
                      <a:avLst/>
                    </a:prstGeom>
                    <a:noFill/>
                    <a:ln>
                      <a:noFill/>
                    </a:ln>
                  </pic:spPr>
                </pic:pic>
              </a:graphicData>
            </a:graphic>
          </wp:inline>
        </w:drawing>
      </w:r>
    </w:p>
    <w:p w:rsidR="00A95996" w:rsidRDefault="00A95996">
      <w:pPr>
        <w:widowControl/>
        <w:autoSpaceDE/>
        <w:autoSpaceDN/>
        <w:jc w:val="left"/>
      </w:pPr>
      <w:r>
        <w:br w:type="page"/>
      </w:r>
    </w:p>
    <w:p w:rsidR="00A95996" w:rsidRPr="00A95996" w:rsidRDefault="00A95996" w:rsidP="00A95996">
      <w:r w:rsidRPr="00A95996">
        <w:rPr>
          <w:rFonts w:hint="eastAsia"/>
        </w:rPr>
        <w:lastRenderedPageBreak/>
        <w:t>別記様式第５号（第９条関係）</w:t>
      </w:r>
    </w:p>
    <w:p w:rsidR="00A95996" w:rsidRPr="00A95996" w:rsidRDefault="00D94E00" w:rsidP="00A95996">
      <w:r>
        <w:rPr>
          <w:noProof/>
        </w:rPr>
        <w:drawing>
          <wp:inline distT="0" distB="0" distL="0" distR="0">
            <wp:extent cx="5429250" cy="5619750"/>
            <wp:effectExtent l="0" t="0" r="0" b="0"/>
            <wp:docPr id="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5619750"/>
                    </a:xfrm>
                    <a:prstGeom prst="rect">
                      <a:avLst/>
                    </a:prstGeom>
                    <a:noFill/>
                    <a:ln>
                      <a:noFill/>
                    </a:ln>
                  </pic:spPr>
                </pic:pic>
              </a:graphicData>
            </a:graphic>
          </wp:inline>
        </w:drawing>
      </w:r>
    </w:p>
    <w:p w:rsidR="00A95996" w:rsidRDefault="00A95996">
      <w:pPr>
        <w:widowControl/>
        <w:autoSpaceDE/>
        <w:autoSpaceDN/>
        <w:jc w:val="left"/>
      </w:pPr>
      <w:r>
        <w:br w:type="page"/>
      </w:r>
    </w:p>
    <w:p w:rsidR="00A95996" w:rsidRPr="00A95996" w:rsidRDefault="00A95996" w:rsidP="00A95996">
      <w:r w:rsidRPr="00A95996">
        <w:rPr>
          <w:rFonts w:hint="eastAsia"/>
        </w:rPr>
        <w:lastRenderedPageBreak/>
        <w:t>別記様式第６号（第</w:t>
      </w:r>
      <w:r w:rsidRPr="00A95996">
        <w:t>11</w:t>
      </w:r>
      <w:r w:rsidRPr="00A95996">
        <w:rPr>
          <w:rFonts w:hint="eastAsia"/>
        </w:rPr>
        <w:t>条関係）</w:t>
      </w:r>
    </w:p>
    <w:p w:rsidR="00A95996" w:rsidRPr="00A95996" w:rsidRDefault="00D94E00" w:rsidP="00A95996">
      <w:r>
        <w:rPr>
          <w:noProof/>
        </w:rPr>
        <w:drawing>
          <wp:inline distT="0" distB="0" distL="0" distR="0">
            <wp:extent cx="5448300" cy="8039100"/>
            <wp:effectExtent l="0" t="0" r="0" b="0"/>
            <wp:docPr id="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8300" cy="8039100"/>
                    </a:xfrm>
                    <a:prstGeom prst="rect">
                      <a:avLst/>
                    </a:prstGeom>
                    <a:noFill/>
                    <a:ln>
                      <a:noFill/>
                    </a:ln>
                  </pic:spPr>
                </pic:pic>
              </a:graphicData>
            </a:graphic>
          </wp:inline>
        </w:drawing>
      </w:r>
    </w:p>
    <w:p w:rsidR="00A95996" w:rsidRDefault="00A95996">
      <w:pPr>
        <w:widowControl/>
        <w:autoSpaceDE/>
        <w:autoSpaceDN/>
        <w:jc w:val="left"/>
      </w:pPr>
      <w:r>
        <w:br w:type="page"/>
      </w:r>
    </w:p>
    <w:p w:rsidR="00A95996" w:rsidRPr="00A95996" w:rsidRDefault="00A95996" w:rsidP="00A95996">
      <w:r w:rsidRPr="00A95996">
        <w:rPr>
          <w:rFonts w:hint="eastAsia"/>
        </w:rPr>
        <w:lastRenderedPageBreak/>
        <w:t>別記様式第７号（第</w:t>
      </w:r>
      <w:r w:rsidRPr="00A95996">
        <w:t>11</w:t>
      </w:r>
      <w:r w:rsidRPr="00A95996">
        <w:rPr>
          <w:rFonts w:hint="eastAsia"/>
        </w:rPr>
        <w:t>条関係）</w:t>
      </w:r>
    </w:p>
    <w:p w:rsidR="00A95996" w:rsidRPr="00A95996" w:rsidRDefault="00D94E00" w:rsidP="00A95996">
      <w:r>
        <w:rPr>
          <w:noProof/>
        </w:rPr>
        <w:drawing>
          <wp:inline distT="0" distB="0" distL="0" distR="0">
            <wp:extent cx="5429250" cy="7820025"/>
            <wp:effectExtent l="0" t="0" r="0" b="0"/>
            <wp:docPr id="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7820025"/>
                    </a:xfrm>
                    <a:prstGeom prst="rect">
                      <a:avLst/>
                    </a:prstGeom>
                    <a:noFill/>
                    <a:ln>
                      <a:noFill/>
                    </a:ln>
                  </pic:spPr>
                </pic:pic>
              </a:graphicData>
            </a:graphic>
          </wp:inline>
        </w:drawing>
      </w:r>
    </w:p>
    <w:p w:rsidR="00A95996" w:rsidRDefault="00A95996">
      <w:pPr>
        <w:widowControl/>
        <w:autoSpaceDE/>
        <w:autoSpaceDN/>
        <w:jc w:val="left"/>
      </w:pPr>
      <w:r>
        <w:br w:type="page"/>
      </w:r>
    </w:p>
    <w:p w:rsidR="00A95996" w:rsidRPr="00A95996" w:rsidRDefault="00A95996" w:rsidP="00A95996">
      <w:r w:rsidRPr="00A95996">
        <w:rPr>
          <w:rFonts w:hint="eastAsia"/>
        </w:rPr>
        <w:lastRenderedPageBreak/>
        <w:t>別記様式第８号（第</w:t>
      </w:r>
      <w:r w:rsidRPr="00A95996">
        <w:t>12</w:t>
      </w:r>
      <w:r w:rsidRPr="00A95996">
        <w:rPr>
          <w:rFonts w:hint="eastAsia"/>
        </w:rPr>
        <w:t>条関係）</w:t>
      </w:r>
    </w:p>
    <w:p w:rsidR="00A95996" w:rsidRPr="00A95996" w:rsidRDefault="00D94E00" w:rsidP="00A95996">
      <w:r>
        <w:rPr>
          <w:noProof/>
        </w:rPr>
        <w:drawing>
          <wp:inline distT="0" distB="0" distL="0" distR="0">
            <wp:extent cx="5429250" cy="6029325"/>
            <wp:effectExtent l="0" t="0" r="0" b="0"/>
            <wp:docPr id="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6029325"/>
                    </a:xfrm>
                    <a:prstGeom prst="rect">
                      <a:avLst/>
                    </a:prstGeom>
                    <a:noFill/>
                    <a:ln>
                      <a:noFill/>
                    </a:ln>
                  </pic:spPr>
                </pic:pic>
              </a:graphicData>
            </a:graphic>
          </wp:inline>
        </w:drawing>
      </w:r>
    </w:p>
    <w:p w:rsidR="00A95996" w:rsidRDefault="00A95996">
      <w:pPr>
        <w:widowControl/>
        <w:autoSpaceDE/>
        <w:autoSpaceDN/>
        <w:jc w:val="left"/>
      </w:pPr>
      <w:r>
        <w:br w:type="page"/>
      </w:r>
    </w:p>
    <w:p w:rsidR="00A95996" w:rsidRPr="00A95996" w:rsidRDefault="00A95996" w:rsidP="00A95996">
      <w:r w:rsidRPr="00A95996">
        <w:rPr>
          <w:rFonts w:hint="eastAsia"/>
        </w:rPr>
        <w:lastRenderedPageBreak/>
        <w:t>別記様式第９号（第</w:t>
      </w:r>
      <w:r w:rsidRPr="00A95996">
        <w:t>13</w:t>
      </w:r>
      <w:r w:rsidRPr="00A95996">
        <w:rPr>
          <w:rFonts w:hint="eastAsia"/>
        </w:rPr>
        <w:t>条関係）</w:t>
      </w:r>
    </w:p>
    <w:p w:rsidR="00A95996" w:rsidRPr="00A95996" w:rsidRDefault="00D94E00" w:rsidP="00A95996">
      <w:r>
        <w:rPr>
          <w:noProof/>
        </w:rPr>
        <w:drawing>
          <wp:inline distT="0" distB="0" distL="0" distR="0">
            <wp:extent cx="5438775" cy="7096125"/>
            <wp:effectExtent l="0" t="0" r="0" b="0"/>
            <wp:docPr id="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8775" cy="7096125"/>
                    </a:xfrm>
                    <a:prstGeom prst="rect">
                      <a:avLst/>
                    </a:prstGeom>
                    <a:noFill/>
                    <a:ln>
                      <a:noFill/>
                    </a:ln>
                  </pic:spPr>
                </pic:pic>
              </a:graphicData>
            </a:graphic>
          </wp:inline>
        </w:drawing>
      </w:r>
    </w:p>
    <w:p w:rsidR="00A95996" w:rsidRDefault="00A95996">
      <w:pPr>
        <w:widowControl/>
        <w:autoSpaceDE/>
        <w:autoSpaceDN/>
        <w:jc w:val="left"/>
      </w:pPr>
      <w:r>
        <w:br w:type="page"/>
      </w:r>
    </w:p>
    <w:p w:rsidR="00A95996" w:rsidRPr="00A95996" w:rsidRDefault="00A95996" w:rsidP="00A95996">
      <w:r w:rsidRPr="00A95996">
        <w:rPr>
          <w:rFonts w:hint="eastAsia"/>
        </w:rPr>
        <w:lastRenderedPageBreak/>
        <w:t>別記様式第</w:t>
      </w:r>
      <w:r w:rsidRPr="00A95996">
        <w:t>10</w:t>
      </w:r>
      <w:r w:rsidRPr="00A95996">
        <w:rPr>
          <w:rFonts w:hint="eastAsia"/>
        </w:rPr>
        <w:t>号（第</w:t>
      </w:r>
      <w:r w:rsidRPr="00A95996">
        <w:t>15</w:t>
      </w:r>
      <w:r w:rsidRPr="00A95996">
        <w:rPr>
          <w:rFonts w:hint="eastAsia"/>
        </w:rPr>
        <w:t>条関係）</w:t>
      </w:r>
    </w:p>
    <w:p w:rsidR="00A95996" w:rsidRPr="00A95996" w:rsidRDefault="00D94E00" w:rsidP="00A95996">
      <w:r>
        <w:rPr>
          <w:noProof/>
        </w:rPr>
        <w:drawing>
          <wp:inline distT="0" distB="0" distL="0" distR="0">
            <wp:extent cx="5419725" cy="6934200"/>
            <wp:effectExtent l="0" t="0" r="0" b="0"/>
            <wp:docPr id="1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6934200"/>
                    </a:xfrm>
                    <a:prstGeom prst="rect">
                      <a:avLst/>
                    </a:prstGeom>
                    <a:noFill/>
                    <a:ln>
                      <a:noFill/>
                    </a:ln>
                  </pic:spPr>
                </pic:pic>
              </a:graphicData>
            </a:graphic>
          </wp:inline>
        </w:drawing>
      </w:r>
    </w:p>
    <w:p w:rsidR="00D67784" w:rsidRPr="00A95996" w:rsidRDefault="00D67784" w:rsidP="00A95996"/>
    <w:sectPr w:rsidR="00D67784" w:rsidRPr="00A95996" w:rsidSect="00A95996">
      <w:footerReference w:type="default" r:id="rId17"/>
      <w:pgSz w:w="11906" w:h="16838"/>
      <w:pgMar w:top="1247" w:right="1587" w:bottom="1247" w:left="1587" w:header="567" w:footer="567" w:gutter="0"/>
      <w:cols w:space="425"/>
      <w:docGrid w:type="linesAndChars" w:linePitch="478" w:charSpace="-20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82" w:rsidRDefault="00090382" w:rsidP="00A95996">
      <w:r>
        <w:separator/>
      </w:r>
    </w:p>
  </w:endnote>
  <w:endnote w:type="continuationSeparator" w:id="0">
    <w:p w:rsidR="00090382" w:rsidRDefault="00090382" w:rsidP="00A9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996" w:rsidRPr="00A95996" w:rsidRDefault="00A95996" w:rsidP="00A95996">
    <w:pPr>
      <w:pStyle w:val="a5"/>
      <w:jc w:val="center"/>
    </w:pPr>
    <w:r w:rsidRPr="00A95996">
      <w:t>-</w:t>
    </w:r>
    <w:r w:rsidRPr="00A95996">
      <w:fldChar w:fldCharType="begin"/>
    </w:r>
    <w:r w:rsidRPr="00A95996">
      <w:instrText xml:space="preserve"> PAGE  \* MERGEFORMAT </w:instrText>
    </w:r>
    <w:r w:rsidRPr="00A95996">
      <w:fldChar w:fldCharType="separate"/>
    </w:r>
    <w:r w:rsidR="00FE51FA">
      <w:rPr>
        <w:noProof/>
      </w:rPr>
      <w:t>16</w:t>
    </w:r>
    <w:r w:rsidRPr="00A95996">
      <w:fldChar w:fldCharType="end"/>
    </w:r>
    <w:r w:rsidRPr="00A95996">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82" w:rsidRDefault="00090382" w:rsidP="00A95996">
      <w:r>
        <w:separator/>
      </w:r>
    </w:p>
  </w:footnote>
  <w:footnote w:type="continuationSeparator" w:id="0">
    <w:p w:rsidR="00090382" w:rsidRDefault="00090382" w:rsidP="00A95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5"/>
  <w:drawingGridVerticalSpacing w:val="23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96"/>
    <w:rsid w:val="00090382"/>
    <w:rsid w:val="00126061"/>
    <w:rsid w:val="00137DFD"/>
    <w:rsid w:val="006F6F50"/>
    <w:rsid w:val="0073256E"/>
    <w:rsid w:val="00747AA2"/>
    <w:rsid w:val="00760FAA"/>
    <w:rsid w:val="00A5050C"/>
    <w:rsid w:val="00A95996"/>
    <w:rsid w:val="00AB380F"/>
    <w:rsid w:val="00D67784"/>
    <w:rsid w:val="00D94E00"/>
    <w:rsid w:val="00FE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996"/>
    <w:pPr>
      <w:tabs>
        <w:tab w:val="center" w:pos="4252"/>
        <w:tab w:val="right" w:pos="8504"/>
      </w:tabs>
      <w:snapToGrid w:val="0"/>
    </w:pPr>
  </w:style>
  <w:style w:type="character" w:customStyle="1" w:styleId="a4">
    <w:name w:val="ヘッダー (文字)"/>
    <w:basedOn w:val="a0"/>
    <w:link w:val="a3"/>
    <w:uiPriority w:val="99"/>
    <w:locked/>
    <w:rsid w:val="00A95996"/>
    <w:rPr>
      <w:rFonts w:cs="Times New Roman"/>
    </w:rPr>
  </w:style>
  <w:style w:type="paragraph" w:styleId="a5">
    <w:name w:val="footer"/>
    <w:basedOn w:val="a"/>
    <w:link w:val="a6"/>
    <w:uiPriority w:val="99"/>
    <w:unhideWhenUsed/>
    <w:rsid w:val="00A95996"/>
    <w:pPr>
      <w:tabs>
        <w:tab w:val="center" w:pos="4252"/>
        <w:tab w:val="right" w:pos="8504"/>
      </w:tabs>
      <w:snapToGrid w:val="0"/>
    </w:pPr>
  </w:style>
  <w:style w:type="character" w:customStyle="1" w:styleId="a6">
    <w:name w:val="フッター (文字)"/>
    <w:basedOn w:val="a0"/>
    <w:link w:val="a5"/>
    <w:uiPriority w:val="99"/>
    <w:locked/>
    <w:rsid w:val="00A95996"/>
    <w:rPr>
      <w:rFonts w:cs="Times New Roman"/>
    </w:rPr>
  </w:style>
  <w:style w:type="paragraph" w:styleId="a7">
    <w:name w:val="Balloon Text"/>
    <w:basedOn w:val="a"/>
    <w:link w:val="a8"/>
    <w:uiPriority w:val="99"/>
    <w:semiHidden/>
    <w:unhideWhenUsed/>
    <w:rsid w:val="00A9599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95996"/>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996"/>
    <w:pPr>
      <w:tabs>
        <w:tab w:val="center" w:pos="4252"/>
        <w:tab w:val="right" w:pos="8504"/>
      </w:tabs>
      <w:snapToGrid w:val="0"/>
    </w:pPr>
  </w:style>
  <w:style w:type="character" w:customStyle="1" w:styleId="a4">
    <w:name w:val="ヘッダー (文字)"/>
    <w:basedOn w:val="a0"/>
    <w:link w:val="a3"/>
    <w:uiPriority w:val="99"/>
    <w:locked/>
    <w:rsid w:val="00A95996"/>
    <w:rPr>
      <w:rFonts w:cs="Times New Roman"/>
    </w:rPr>
  </w:style>
  <w:style w:type="paragraph" w:styleId="a5">
    <w:name w:val="footer"/>
    <w:basedOn w:val="a"/>
    <w:link w:val="a6"/>
    <w:uiPriority w:val="99"/>
    <w:unhideWhenUsed/>
    <w:rsid w:val="00A95996"/>
    <w:pPr>
      <w:tabs>
        <w:tab w:val="center" w:pos="4252"/>
        <w:tab w:val="right" w:pos="8504"/>
      </w:tabs>
      <w:snapToGrid w:val="0"/>
    </w:pPr>
  </w:style>
  <w:style w:type="character" w:customStyle="1" w:styleId="a6">
    <w:name w:val="フッター (文字)"/>
    <w:basedOn w:val="a0"/>
    <w:link w:val="a5"/>
    <w:uiPriority w:val="99"/>
    <w:locked/>
    <w:rsid w:val="00A95996"/>
    <w:rPr>
      <w:rFonts w:cs="Times New Roman"/>
    </w:rPr>
  </w:style>
  <w:style w:type="paragraph" w:styleId="a7">
    <w:name w:val="Balloon Text"/>
    <w:basedOn w:val="a"/>
    <w:link w:val="a8"/>
    <w:uiPriority w:val="99"/>
    <w:semiHidden/>
    <w:unhideWhenUsed/>
    <w:rsid w:val="00A9599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9599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4117</Words>
  <Characters>359</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PC111048</cp:lastModifiedBy>
  <cp:revision>4</cp:revision>
  <cp:lastPrinted>2018-04-03T02:44:00Z</cp:lastPrinted>
  <dcterms:created xsi:type="dcterms:W3CDTF">2016-04-01T04:16:00Z</dcterms:created>
  <dcterms:modified xsi:type="dcterms:W3CDTF">2018-04-03T02:44:00Z</dcterms:modified>
</cp:coreProperties>
</file>